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73DCEA01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18542A">
        <w:rPr>
          <w:bCs/>
          <w:noProof w:val="0"/>
          <w:sz w:val="24"/>
          <w:szCs w:val="24"/>
        </w:rPr>
        <w:t>3</w:t>
      </w:r>
      <w:r w:rsidR="004E7553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B9147E" w:rsidRPr="00B9147E">
        <w:rPr>
          <w:bCs/>
          <w:noProof w:val="0"/>
          <w:sz w:val="24"/>
          <w:szCs w:val="24"/>
        </w:rPr>
        <w:t>R2-2310996</w:t>
      </w:r>
    </w:p>
    <w:p w14:paraId="11776FA6" w14:textId="4E2F23AA" w:rsidR="00A209D6" w:rsidRPr="00465587" w:rsidRDefault="004E755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Xiamen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09</w:t>
      </w:r>
      <w:r w:rsidR="0018542A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7B96CC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B16DF">
        <w:rPr>
          <w:rFonts w:cs="Arial"/>
          <w:b/>
          <w:bCs/>
          <w:sz w:val="24"/>
          <w:lang w:eastAsia="ja-JP"/>
        </w:rPr>
        <w:t>7.2.3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8D12A03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E35F1">
        <w:rPr>
          <w:rFonts w:ascii="Arial" w:hAnsi="Arial" w:cs="Arial"/>
          <w:b/>
          <w:bCs/>
          <w:sz w:val="24"/>
        </w:rPr>
        <w:t xml:space="preserve">Signalling </w:t>
      </w:r>
      <w:r w:rsidR="00516FC5">
        <w:rPr>
          <w:rFonts w:ascii="Arial" w:hAnsi="Arial" w:cs="Arial"/>
          <w:b/>
          <w:bCs/>
          <w:sz w:val="24"/>
        </w:rPr>
        <w:t>about</w:t>
      </w:r>
      <w:r w:rsidR="003E35F1">
        <w:rPr>
          <w:rFonts w:ascii="Arial" w:hAnsi="Arial" w:cs="Arial"/>
          <w:b/>
          <w:bCs/>
          <w:sz w:val="24"/>
        </w:rPr>
        <w:t xml:space="preserve"> beam related information for positioning integrity</w:t>
      </w:r>
    </w:p>
    <w:p w14:paraId="25F387E8" w14:textId="46D297AA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5359B">
        <w:rPr>
          <w:rFonts w:ascii="Arial" w:hAnsi="Arial" w:cs="Arial"/>
          <w:b/>
          <w:bCs/>
          <w:sz w:val="24"/>
        </w:rPr>
        <w:t>NR_Pos_Enh2-Core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D66B5AF" w14:textId="3306B50D" w:rsidR="009339CB" w:rsidRDefault="00F67FE6" w:rsidP="009339CB">
      <w:r>
        <w:t>In RAN2#123 the following was agreed</w:t>
      </w:r>
      <w:r w:rsidR="00F90CDF">
        <w:t xml:space="preserve"> </w:t>
      </w:r>
      <w:r w:rsidR="00F90CDF">
        <w:fldChar w:fldCharType="begin"/>
      </w:r>
      <w:r w:rsidR="00F90CDF">
        <w:instrText xml:space="preserve"> REF _Ref146834727 \r \h </w:instrText>
      </w:r>
      <w:r w:rsidR="00F90CDF">
        <w:fldChar w:fldCharType="separate"/>
      </w:r>
      <w:r w:rsidR="00F90CDF">
        <w:t>[1]</w:t>
      </w:r>
      <w:r w:rsidR="00F90CDF">
        <w:fldChar w:fldCharType="end"/>
      </w:r>
      <w:r w:rsidR="00572D29">
        <w:t>:</w:t>
      </w:r>
    </w:p>
    <w:p w14:paraId="01E42ACC" w14:textId="77777777" w:rsidR="004E341B" w:rsidRDefault="004E341B" w:rsidP="004E34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 w:rsidRPr="00EE7807">
        <w:rPr>
          <w:highlight w:val="green"/>
        </w:rPr>
        <w:t>Agreements</w:t>
      </w:r>
      <w:r>
        <w:t>:</w:t>
      </w:r>
    </w:p>
    <w:p w14:paraId="294A9779" w14:textId="77777777" w:rsidR="004E341B" w:rsidRDefault="004E341B" w:rsidP="004E34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</w:pPr>
      <w:r w:rsidRPr="00140435">
        <w:t>The DNU flags are provided per TRP and per error contribution (e.g., TRP location, RTD, beam information, etc.) in a new IE NR-Integrity-ServiceAlert.</w:t>
      </w:r>
    </w:p>
    <w:p w14:paraId="2DA1BBC0" w14:textId="77777777" w:rsidR="004E341B" w:rsidRDefault="004E341B" w:rsidP="004E34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</w:pPr>
      <w:r>
        <w:t>DNU flags for TRP/UE positioning measurements are not needed.</w:t>
      </w:r>
    </w:p>
    <w:p w14:paraId="30AC8779" w14:textId="77777777" w:rsidR="004E341B" w:rsidRDefault="004E341B" w:rsidP="004E34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</w:pPr>
      <w:r>
        <w:t>The 'Integrity Correlation Times', defining the minimum time interval beyond which two sets of assistance data parameters for a given error can be considered to be independent from one another, can optionally be provided for the integrity assistance data.</w:t>
      </w:r>
    </w:p>
    <w:p w14:paraId="65D5F4D0" w14:textId="77777777" w:rsidR="004E341B" w:rsidRDefault="004E341B" w:rsidP="004E34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</w:pPr>
      <w:r>
        <w:t>It is left to LMF implementation to decide the measurement error source bound distribution based on the measurement results provided to the LMF from UE and/or NG-RAN.</w:t>
      </w:r>
    </w:p>
    <w:p w14:paraId="5C1DB0D1" w14:textId="77777777" w:rsidR="004E341B" w:rsidRPr="00303AF8" w:rsidRDefault="004E341B" w:rsidP="004E34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</w:pPr>
      <w:r w:rsidRPr="00095990">
        <w:rPr>
          <w:highlight w:val="yellow"/>
        </w:rPr>
        <w:t>The beam related information (Beam Bore-Sight Direction/Beam Antenna Information) are error sources for DL-AoD positioning.  FFS if RAN2 support signalling this information.</w:t>
      </w:r>
    </w:p>
    <w:p w14:paraId="26FE392D" w14:textId="77777777" w:rsidR="004E341B" w:rsidRDefault="004E341B" w:rsidP="009339CB"/>
    <w:p w14:paraId="4854EE57" w14:textId="7BFE69AB" w:rsidR="009339CB" w:rsidRDefault="00572D29" w:rsidP="009339CB">
      <w:r>
        <w:t>In this contribution</w:t>
      </w:r>
      <w:r w:rsidR="00B64E97">
        <w:t>,</w:t>
      </w:r>
      <w:r>
        <w:t xml:space="preserve"> we</w:t>
      </w:r>
      <w:r w:rsidR="00B64E97">
        <w:t xml:space="preserve"> will</w:t>
      </w:r>
      <w:r>
        <w:t xml:space="preserve"> focus</w:t>
      </w:r>
      <w:r w:rsidR="00B64E97">
        <w:t xml:space="preserve"> on </w:t>
      </w:r>
      <w:r w:rsidR="00F251C0">
        <w:t>the</w:t>
      </w:r>
      <w:r>
        <w:t xml:space="preserve"> highlighted agreement a</w:t>
      </w:r>
      <w:r w:rsidR="00C93D5B">
        <w:t>bout beam related information</w:t>
      </w:r>
      <w:r w:rsidR="00F251C0">
        <w:t>, providing our view</w:t>
      </w:r>
      <w:r w:rsidR="000404A8">
        <w:t xml:space="preserve"> about the FFS if RAN2 should support signalling this information.</w:t>
      </w:r>
      <w:r w:rsidR="00F251C0">
        <w:t xml:space="preserve"> </w:t>
      </w:r>
    </w:p>
    <w:p w14:paraId="7D484B6E" w14:textId="60AE0C2B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DD43DB">
        <w:t>Discussion</w:t>
      </w:r>
    </w:p>
    <w:p w14:paraId="3E70013E" w14:textId="770137B4" w:rsidR="000672B9" w:rsidRDefault="00C3195B" w:rsidP="005F1147">
      <w:r>
        <w:t xml:space="preserve">In the </w:t>
      </w:r>
      <w:r w:rsidR="00A60A43">
        <w:t xml:space="preserve">UE based </w:t>
      </w:r>
      <w:r>
        <w:t>DL-AoD positioning method</w:t>
      </w:r>
      <w:r w:rsidR="001668DF">
        <w:t xml:space="preserve">, position </w:t>
      </w:r>
      <w:r w:rsidR="009353E3">
        <w:t xml:space="preserve">estimate </w:t>
      </w:r>
      <w:r w:rsidR="00F50F04">
        <w:t xml:space="preserve">is </w:t>
      </w:r>
      <w:r w:rsidR="001668DF">
        <w:t xml:space="preserve">performed at the UE. </w:t>
      </w:r>
      <w:r w:rsidR="00A84660">
        <w:t>As a consequence</w:t>
      </w:r>
      <w:r w:rsidR="001668DF">
        <w:t>, as agreed during RAN2 #</w:t>
      </w:r>
      <w:r w:rsidR="006D49C5">
        <w:t>121-bis</w:t>
      </w:r>
      <w:r w:rsidR="00A84660">
        <w:t>,</w:t>
      </w:r>
      <w:r w:rsidR="001668DF">
        <w:t xml:space="preserve"> </w:t>
      </w:r>
      <w:r w:rsidR="002419C2">
        <w:t xml:space="preserve">also positioning integrity is performed at the UE side. It is well known that for the </w:t>
      </w:r>
      <w:r w:rsidR="00D57940">
        <w:t xml:space="preserve">computation of the </w:t>
      </w:r>
      <w:r w:rsidR="002419C2">
        <w:t>protection level (PL)</w:t>
      </w:r>
      <w:r w:rsidR="0044182E">
        <w:t xml:space="preserve">, the statistics of the error sources which are used for </w:t>
      </w:r>
      <w:r w:rsidR="006225F3">
        <w:t xml:space="preserve">computing the position </w:t>
      </w:r>
      <w:r w:rsidR="00AA7B1F">
        <w:t>are needed.</w:t>
      </w:r>
      <w:r w:rsidR="00913D64">
        <w:t xml:space="preserve"> F</w:t>
      </w:r>
      <w:r w:rsidR="00C731C4">
        <w:t>or</w:t>
      </w:r>
      <w:r w:rsidR="00EA5EDD">
        <w:t xml:space="preserve"> DL-AoD positioning</w:t>
      </w:r>
      <w:r w:rsidR="00D60375">
        <w:t xml:space="preserve"> </w:t>
      </w:r>
      <w:r w:rsidR="00C731C4">
        <w:t xml:space="preserve">the UE </w:t>
      </w:r>
      <w:r w:rsidR="00D60375">
        <w:t xml:space="preserve">makes use of Beam Bore-Sight Direction and Beam Antenna Information for </w:t>
      </w:r>
      <w:r w:rsidR="00C731C4">
        <w:t>computing its position.</w:t>
      </w:r>
      <w:r w:rsidR="00844EFE">
        <w:t xml:space="preserve"> </w:t>
      </w:r>
      <w:r w:rsidR="5C6B20D3" w:rsidRPr="005F1147">
        <w:t xml:space="preserve">Errors in spatial information (beams directions) as well as in beam powers result from </w:t>
      </w:r>
      <w:r w:rsidR="002214A8" w:rsidRPr="005F1147">
        <w:t>several kinds of</w:t>
      </w:r>
      <w:r w:rsidR="00847694" w:rsidRPr="005F1147">
        <w:t xml:space="preserve"> impairments, including calibration errors</w:t>
      </w:r>
      <w:r w:rsidR="0004318F" w:rsidRPr="005F1147">
        <w:t xml:space="preserve"> and propagation</w:t>
      </w:r>
      <w:r w:rsidR="00847694" w:rsidRPr="005F1147">
        <w:t xml:space="preserve">. </w:t>
      </w:r>
      <w:r w:rsidR="00EE4921" w:rsidRPr="005F1147">
        <w:t xml:space="preserve">It seems then fully justified to </w:t>
      </w:r>
      <w:r w:rsidR="00E82C9F" w:rsidRPr="005F1147">
        <w:t xml:space="preserve">include </w:t>
      </w:r>
      <w:r w:rsidR="00E158E0" w:rsidRPr="005F1147">
        <w:t>them</w:t>
      </w:r>
      <w:r w:rsidR="00AF1B4C" w:rsidRPr="005F1147">
        <w:t xml:space="preserve"> in the</w:t>
      </w:r>
      <w:r w:rsidR="00FD39D1" w:rsidRPr="005F1147">
        <w:t xml:space="preserve"> overall error source budget</w:t>
      </w:r>
      <w:r w:rsidR="00143462" w:rsidRPr="005F1147">
        <w:t>.</w:t>
      </w:r>
      <w:r w:rsidR="00416A04" w:rsidRPr="005F1147">
        <w:t xml:space="preserve"> </w:t>
      </w:r>
      <w:r w:rsidR="00073ABC" w:rsidRPr="005F1147">
        <w:t>It</w:t>
      </w:r>
      <w:r w:rsidR="00C731C4">
        <w:t xml:space="preserve"> is then straightforward</w:t>
      </w:r>
      <w:r w:rsidR="00913D64">
        <w:t xml:space="preserve"> to conclude that, for computing the integrity of such position</w:t>
      </w:r>
      <w:r w:rsidR="00805AC0">
        <w:t xml:space="preserve"> estimate</w:t>
      </w:r>
      <w:r w:rsidR="009521A2">
        <w:t xml:space="preserve"> using DL-AoD method</w:t>
      </w:r>
      <w:r w:rsidR="00913D64">
        <w:t xml:space="preserve">, statistical information </w:t>
      </w:r>
      <w:r w:rsidR="009521A2">
        <w:t>that</w:t>
      </w:r>
      <w:r w:rsidR="00CC7FD9">
        <w:t xml:space="preserve"> over</w:t>
      </w:r>
      <w:r w:rsidR="005A7540">
        <w:t xml:space="preserve"> </w:t>
      </w:r>
      <w:r w:rsidR="00CC7FD9">
        <w:t>bound</w:t>
      </w:r>
      <w:r w:rsidR="00921907">
        <w:t>s</w:t>
      </w:r>
      <w:r w:rsidR="00CC7FD9">
        <w:t xml:space="preserve"> these error sources are</w:t>
      </w:r>
      <w:r w:rsidR="00913D64">
        <w:t xml:space="preserve"> needed. </w:t>
      </w:r>
      <w:r w:rsidR="002A5C3C" w:rsidRPr="002A5C3C">
        <w:t>RAN1 did not conclude on the distribution of this error</w:t>
      </w:r>
      <w:r w:rsidR="00387991">
        <w:t xml:space="preserve"> source</w:t>
      </w:r>
      <w:r w:rsidR="002A5C3C" w:rsidRPr="002A5C3C">
        <w:t xml:space="preserve">, but, similar to what was decided for most other </w:t>
      </w:r>
      <w:r w:rsidR="00387991">
        <w:t xml:space="preserve">error </w:t>
      </w:r>
      <w:r w:rsidR="002A5C3C" w:rsidRPr="002A5C3C">
        <w:t xml:space="preserve">sources, </w:t>
      </w:r>
      <w:r w:rsidR="006A5763">
        <w:t>a</w:t>
      </w:r>
      <w:r w:rsidR="002A5C3C" w:rsidRPr="002A5C3C">
        <w:t xml:space="preserve"> Gaussian distribution</w:t>
      </w:r>
      <w:r w:rsidR="005A7540">
        <w:t xml:space="preserve"> can be assumed. </w:t>
      </w:r>
      <w:r w:rsidR="004D46BD">
        <w:t xml:space="preserve">It is </w:t>
      </w:r>
      <w:r w:rsidR="002A5C3C" w:rsidRPr="002A5C3C">
        <w:t xml:space="preserve">characterized by two parameters: the mean and the </w:t>
      </w:r>
      <w:r w:rsidR="006764AD">
        <w:t>standard deviation</w:t>
      </w:r>
      <w:r w:rsidR="002A5C3C" w:rsidRPr="002A5C3C">
        <w:t xml:space="preserve"> </w:t>
      </w:r>
      <w:r w:rsidR="00A24035">
        <w:t xml:space="preserve">for </w:t>
      </w:r>
      <w:r w:rsidR="004111C3" w:rsidRPr="005F1147">
        <w:rPr>
          <w:rFonts w:ascii="Courier New" w:hAnsi="Courier New" w:cs="Courier New"/>
          <w:lang w:eastAsia="en-AU"/>
        </w:rPr>
        <w:t>NR-DL-PRS-BeamInfo</w:t>
      </w:r>
      <w:r w:rsidR="004111C3">
        <w:t xml:space="preserve"> </w:t>
      </w:r>
      <w:r w:rsidR="005761CF">
        <w:t xml:space="preserve">and </w:t>
      </w:r>
      <w:r w:rsidR="005761CF" w:rsidRPr="005F1147">
        <w:rPr>
          <w:rFonts w:ascii="Courier New" w:hAnsi="Courier New" w:cs="Courier New"/>
          <w:lang w:eastAsia="en-AU"/>
        </w:rPr>
        <w:t>N</w:t>
      </w:r>
      <w:r w:rsidR="004111C3" w:rsidRPr="005F1147">
        <w:rPr>
          <w:rFonts w:ascii="Courier New" w:hAnsi="Courier New" w:cs="Courier New"/>
          <w:lang w:eastAsia="en-AU"/>
        </w:rPr>
        <w:t>R-TRP-BeamAntennaInfo</w:t>
      </w:r>
      <w:r w:rsidR="004111C3">
        <w:t xml:space="preserve"> </w:t>
      </w:r>
      <w:r w:rsidR="002A5C3C" w:rsidRPr="002A5C3C">
        <w:t xml:space="preserve">(the mean </w:t>
      </w:r>
      <w:r w:rsidR="002825A6">
        <w:t xml:space="preserve">parameter </w:t>
      </w:r>
      <w:r w:rsidR="002A5C3C" w:rsidRPr="002A5C3C">
        <w:t xml:space="preserve">can be </w:t>
      </w:r>
      <w:r w:rsidR="006764AD">
        <w:t>reinterpreted</w:t>
      </w:r>
      <w:r w:rsidR="002A5C3C" w:rsidRPr="002A5C3C">
        <w:t xml:space="preserve"> as </w:t>
      </w:r>
      <w:r w:rsidR="006764AD">
        <w:t>the</w:t>
      </w:r>
      <w:r w:rsidR="002A5C3C" w:rsidRPr="002A5C3C">
        <w:t xml:space="preserve"> bias parameter in the pair</w:t>
      </w:r>
      <w:r w:rsidR="00C51A2E">
        <w:t>ed</w:t>
      </w:r>
      <w:r w:rsidR="002A5C3C" w:rsidRPr="002A5C3C">
        <w:t xml:space="preserve"> </w:t>
      </w:r>
      <w:r w:rsidR="00C51A2E">
        <w:t>over</w:t>
      </w:r>
      <w:r w:rsidR="002A5C3C" w:rsidRPr="002A5C3C">
        <w:t>bound</w:t>
      </w:r>
      <w:r w:rsidR="00C51A2E">
        <w:t>ing</w:t>
      </w:r>
      <w:r w:rsidR="002A5C3C" w:rsidRPr="002A5C3C">
        <w:t>).</w:t>
      </w:r>
    </w:p>
    <w:p w14:paraId="377C8A11" w14:textId="77777777" w:rsidR="002825A6" w:rsidRPr="00C3195B" w:rsidRDefault="002825A6" w:rsidP="005F1147">
      <w:pPr>
        <w:spacing w:after="0"/>
        <w:ind w:left="360"/>
      </w:pPr>
    </w:p>
    <w:p w14:paraId="419EB71A" w14:textId="37BD94C1" w:rsidR="000404A8" w:rsidRDefault="004610F2" w:rsidP="000404A8">
      <w:r w:rsidRPr="00B84DB2">
        <w:rPr>
          <w:b/>
        </w:rPr>
        <w:t>Observation 1</w:t>
      </w:r>
      <w:r>
        <w:rPr>
          <w:bCs/>
        </w:rPr>
        <w:t xml:space="preserve">: </w:t>
      </w:r>
      <w:r w:rsidR="00337575">
        <w:rPr>
          <w:bCs/>
        </w:rPr>
        <w:t>In the DL AoD method, t</w:t>
      </w:r>
      <w:r w:rsidR="00F84552" w:rsidRPr="00F84552">
        <w:rPr>
          <w:bCs/>
        </w:rPr>
        <w:t xml:space="preserve">he calculation of PL by UE requires </w:t>
      </w:r>
      <w:r w:rsidR="00337575">
        <w:rPr>
          <w:bCs/>
        </w:rPr>
        <w:t xml:space="preserve">the </w:t>
      </w:r>
      <w:r w:rsidR="00F84552" w:rsidRPr="00F84552">
        <w:rPr>
          <w:bCs/>
        </w:rPr>
        <w:t xml:space="preserve">knowledge of distribution </w:t>
      </w:r>
      <w:r w:rsidR="00ED0F07">
        <w:rPr>
          <w:bCs/>
        </w:rPr>
        <w:t xml:space="preserve">over bounds </w:t>
      </w:r>
      <w:r w:rsidR="00BA3D81">
        <w:rPr>
          <w:bCs/>
        </w:rPr>
        <w:t xml:space="preserve">of the </w:t>
      </w:r>
      <w:r w:rsidR="00BA3D81" w:rsidRPr="00F638C6">
        <w:t>Beam Bore-Sight Direction</w:t>
      </w:r>
      <w:r w:rsidR="00BA3D81">
        <w:t xml:space="preserve"> and </w:t>
      </w:r>
      <w:r w:rsidR="00BA3D81" w:rsidRPr="00F638C6">
        <w:t>Beam Antenna Information</w:t>
      </w:r>
      <w:r w:rsidR="00BA3D81">
        <w:t xml:space="preserve"> error sources</w:t>
      </w:r>
      <w:r w:rsidR="00BA3D81">
        <w:rPr>
          <w:bCs/>
        </w:rPr>
        <w:t xml:space="preserve">. </w:t>
      </w:r>
      <w:r w:rsidR="00EA65DB">
        <w:rPr>
          <w:bCs/>
        </w:rPr>
        <w:t xml:space="preserve">A gaussian distribution is assumed, </w:t>
      </w:r>
      <w:r w:rsidR="00511C5E">
        <w:rPr>
          <w:bCs/>
        </w:rPr>
        <w:t xml:space="preserve">characterized by 2 parameters: </w:t>
      </w:r>
      <w:r w:rsidR="00742BEA">
        <w:rPr>
          <w:bCs/>
        </w:rPr>
        <w:t xml:space="preserve">the mean and the standard deviation of </w:t>
      </w:r>
      <w:r w:rsidR="00742BEA" w:rsidRPr="00F638C6">
        <w:t>Beam Bore-Sight Direction</w:t>
      </w:r>
      <w:r w:rsidR="00742BEA">
        <w:t xml:space="preserve"> and </w:t>
      </w:r>
      <w:r w:rsidR="00742BEA" w:rsidRPr="00F638C6">
        <w:t>Beam Antenna Information</w:t>
      </w:r>
      <w:r w:rsidR="00431D8D">
        <w:t xml:space="preserve"> </w:t>
      </w:r>
      <w:r w:rsidR="003E310D">
        <w:t>for each o</w:t>
      </w:r>
      <w:r w:rsidR="0021281C">
        <w:t>f</w:t>
      </w:r>
      <w:r w:rsidR="003E310D">
        <w:t xml:space="preserve"> these </w:t>
      </w:r>
      <w:r w:rsidR="00431D8D">
        <w:t>error sources.</w:t>
      </w:r>
    </w:p>
    <w:p w14:paraId="2DD505CA" w14:textId="28ED29A4" w:rsidR="00450BE6" w:rsidRDefault="004B1DF6" w:rsidP="000404A8">
      <w:r>
        <w:rPr>
          <w:bCs/>
        </w:rPr>
        <w:t xml:space="preserve">The above observation highlights the need </w:t>
      </w:r>
      <w:r w:rsidR="00C54C6F">
        <w:rPr>
          <w:bCs/>
        </w:rPr>
        <w:t>of</w:t>
      </w:r>
      <w:r w:rsidR="009B1AB4">
        <w:rPr>
          <w:bCs/>
        </w:rPr>
        <w:t xml:space="preserve"> signalling from LMF to UE </w:t>
      </w:r>
      <w:r w:rsidR="00C54C6F">
        <w:rPr>
          <w:bCs/>
        </w:rPr>
        <w:t xml:space="preserve">of all the necessary </w:t>
      </w:r>
      <w:r w:rsidR="00737939">
        <w:rPr>
          <w:bCs/>
        </w:rPr>
        <w:t xml:space="preserve">beam-related </w:t>
      </w:r>
      <w:r w:rsidR="00C54C6F">
        <w:rPr>
          <w:bCs/>
        </w:rPr>
        <w:t>information</w:t>
      </w:r>
      <w:r w:rsidR="00737939">
        <w:rPr>
          <w:bCs/>
        </w:rPr>
        <w:t xml:space="preserve">, such that </w:t>
      </w:r>
      <w:r w:rsidR="00C54C6F">
        <w:rPr>
          <w:bCs/>
        </w:rPr>
        <w:t xml:space="preserve">the UE </w:t>
      </w:r>
      <w:r w:rsidR="00737939">
        <w:rPr>
          <w:bCs/>
        </w:rPr>
        <w:t>can</w:t>
      </w:r>
      <w:r w:rsidR="00C54C6F">
        <w:rPr>
          <w:bCs/>
        </w:rPr>
        <w:t xml:space="preserve"> compute the </w:t>
      </w:r>
      <w:r w:rsidR="00FC6D19">
        <w:rPr>
          <w:bCs/>
        </w:rPr>
        <w:t>PL</w:t>
      </w:r>
      <w:r w:rsidR="00737939">
        <w:rPr>
          <w:bCs/>
        </w:rPr>
        <w:t>.</w:t>
      </w:r>
      <w:r w:rsidR="00687D77">
        <w:rPr>
          <w:bCs/>
        </w:rPr>
        <w:t xml:space="preserve"> </w:t>
      </w:r>
      <w:r w:rsidR="00737BDE">
        <w:rPr>
          <w:bCs/>
        </w:rPr>
        <w:t>However, c</w:t>
      </w:r>
      <w:r w:rsidR="00F4655F">
        <w:rPr>
          <w:bCs/>
        </w:rPr>
        <w:t xml:space="preserve">urrent LPP specs </w:t>
      </w:r>
      <w:r w:rsidR="00F4655F" w:rsidRPr="0021358C">
        <w:t>(TS 37.355)</w:t>
      </w:r>
      <w:r w:rsidR="00687617">
        <w:t xml:space="preserve"> </w:t>
      </w:r>
      <w:r w:rsidR="00C2000D">
        <w:t xml:space="preserve">do not provide any statistical </w:t>
      </w:r>
      <w:r w:rsidR="006854FB">
        <w:t>information about the parameters</w:t>
      </w:r>
      <w:r w:rsidR="005F4234">
        <w:t xml:space="preserve"> of interest</w:t>
      </w:r>
      <w:r w:rsidR="001106B0">
        <w:t>.</w:t>
      </w:r>
      <w:r w:rsidR="00492C05">
        <w:t xml:space="preserve"> </w:t>
      </w:r>
      <w:r w:rsidR="005F4234">
        <w:t xml:space="preserve">For the </w:t>
      </w:r>
      <w:r w:rsidR="003E01A8">
        <w:t>beam antenna information these parameters</w:t>
      </w:r>
      <w:r w:rsidR="000C3DA0">
        <w:t xml:space="preserve"> are </w:t>
      </w:r>
      <w:r w:rsidR="007D7324">
        <w:t>provided in</w:t>
      </w:r>
      <w:r w:rsidR="007D7324" w:rsidRPr="0021358C">
        <w:t xml:space="preserve"> </w:t>
      </w:r>
      <w:r w:rsidR="000C3DA0" w:rsidRPr="0021358C">
        <w:t xml:space="preserve">the </w:t>
      </w:r>
      <w:r w:rsidR="000C3DA0" w:rsidRPr="0021358C">
        <w:rPr>
          <w:rFonts w:ascii="Courier New" w:hAnsi="Courier New" w:cs="Courier New"/>
          <w:lang w:eastAsia="en-AU"/>
        </w:rPr>
        <w:lastRenderedPageBreak/>
        <w:t>NR-TRP-BeamAntennaInfo</w:t>
      </w:r>
      <w:r w:rsidR="000C3DA0" w:rsidRPr="00A9381A">
        <w:t xml:space="preserve"> IE</w:t>
      </w:r>
      <w:r w:rsidR="00C1519B">
        <w:t xml:space="preserve"> (</w:t>
      </w:r>
      <w:r w:rsidR="00C1519B" w:rsidRPr="0021358C">
        <w:t>currently</w:t>
      </w:r>
      <w:r w:rsidR="00C1519B">
        <w:t xml:space="preserve"> used </w:t>
      </w:r>
      <w:r w:rsidR="00C1519B">
        <w:rPr>
          <w:lang w:eastAsia="en-GB"/>
        </w:rPr>
        <w:t>by the location server to provide beam antenna information of the TRP</w:t>
      </w:r>
      <w:r w:rsidR="00C1519B">
        <w:t>)</w:t>
      </w:r>
      <w:r w:rsidR="000C3DA0">
        <w:t xml:space="preserve"> and</w:t>
      </w:r>
      <w:r w:rsidR="003E01A8">
        <w:t xml:space="preserve"> </w:t>
      </w:r>
      <w:r w:rsidR="000C3DA0">
        <w:t>include</w:t>
      </w:r>
      <w:r w:rsidR="003E01A8">
        <w:t>:</w:t>
      </w:r>
    </w:p>
    <w:p w14:paraId="7537F340" w14:textId="0DBBB646" w:rsidR="00AA2C7C" w:rsidRPr="00AA2C7C" w:rsidRDefault="00AA2C7C" w:rsidP="00AA2C7C">
      <w:pPr>
        <w:pStyle w:val="ListParagraph"/>
        <w:numPr>
          <w:ilvl w:val="0"/>
          <w:numId w:val="8"/>
        </w:numPr>
        <w:rPr>
          <w:bCs/>
        </w:rPr>
      </w:pPr>
      <w:r w:rsidRPr="00492C05">
        <w:rPr>
          <w:bCs/>
          <w:i/>
          <w:iCs/>
        </w:rPr>
        <w:t>nr-TRP-BeamAntennaAngles</w:t>
      </w:r>
      <w:r>
        <w:rPr>
          <w:bCs/>
        </w:rPr>
        <w:t>: t</w:t>
      </w:r>
      <w:r w:rsidRPr="00AA2C7C">
        <w:rPr>
          <w:bCs/>
        </w:rPr>
        <w:t>his field provides the relative power between DL-PRS Resources per angle per TRP.</w:t>
      </w:r>
    </w:p>
    <w:p w14:paraId="6E8B170F" w14:textId="1366BFB3" w:rsidR="00AA2C7C" w:rsidRPr="00AA2C7C" w:rsidRDefault="00AA2C7C">
      <w:pPr>
        <w:pStyle w:val="ListParagraph"/>
        <w:numPr>
          <w:ilvl w:val="0"/>
          <w:numId w:val="8"/>
        </w:numPr>
        <w:rPr>
          <w:bCs/>
        </w:rPr>
      </w:pPr>
      <w:r w:rsidRPr="00492C05">
        <w:rPr>
          <w:bCs/>
          <w:i/>
          <w:iCs/>
        </w:rPr>
        <w:t>Azimuth</w:t>
      </w:r>
      <w:r w:rsidRPr="00AA2C7C">
        <w:rPr>
          <w:bCs/>
        </w:rPr>
        <w:t>:</w:t>
      </w:r>
      <w:r>
        <w:rPr>
          <w:bCs/>
        </w:rPr>
        <w:t xml:space="preserve"> t</w:t>
      </w:r>
      <w:r w:rsidRPr="00AA2C7C">
        <w:rPr>
          <w:bCs/>
        </w:rPr>
        <w:t>his field specifies the azimuth angle for which the relative power between DL-PRS Resources is provided.</w:t>
      </w:r>
    </w:p>
    <w:p w14:paraId="7FA3C354" w14:textId="2D605EF3" w:rsidR="003E01A8" w:rsidRDefault="00AA2C7C">
      <w:pPr>
        <w:pStyle w:val="ListParagraph"/>
        <w:numPr>
          <w:ilvl w:val="0"/>
          <w:numId w:val="8"/>
        </w:numPr>
        <w:rPr>
          <w:bCs/>
        </w:rPr>
      </w:pPr>
      <w:r w:rsidRPr="00492C05">
        <w:rPr>
          <w:bCs/>
          <w:i/>
          <w:iCs/>
        </w:rPr>
        <w:t>Elevation</w:t>
      </w:r>
      <w:r w:rsidRPr="00492C05">
        <w:rPr>
          <w:bCs/>
        </w:rPr>
        <w:t>: This field specifies</w:t>
      </w:r>
      <w:r w:rsidR="00492C05" w:rsidRPr="00492C05">
        <w:rPr>
          <w:bCs/>
        </w:rPr>
        <w:t xml:space="preserve"> the elevation angle for which the relative power between DL-PRS Resources is provided for the</w:t>
      </w:r>
      <w:r w:rsidR="00492C05">
        <w:rPr>
          <w:bCs/>
        </w:rPr>
        <w:t xml:space="preserve"> </w:t>
      </w:r>
      <w:r w:rsidR="00492C05" w:rsidRPr="00492C05">
        <w:rPr>
          <w:bCs/>
        </w:rPr>
        <w:t>given azimuth.</w:t>
      </w:r>
    </w:p>
    <w:p w14:paraId="121F35CE" w14:textId="3351AEEC" w:rsidR="00492C05" w:rsidRDefault="00D26B35" w:rsidP="00492C05">
      <w:r>
        <w:t xml:space="preserve">For the </w:t>
      </w:r>
      <w:r w:rsidRPr="00F638C6">
        <w:t>Beam Bore-Sight Direction</w:t>
      </w:r>
      <w:r>
        <w:t xml:space="preserve"> the parameters of interest</w:t>
      </w:r>
      <w:r w:rsidR="000C3DA0">
        <w:t xml:space="preserve"> are </w:t>
      </w:r>
      <w:r w:rsidR="007D7324">
        <w:t xml:space="preserve">provided in </w:t>
      </w:r>
      <w:r w:rsidR="000C3DA0">
        <w:t xml:space="preserve">the </w:t>
      </w:r>
      <w:r w:rsidR="000C3DA0" w:rsidRPr="00A9381A">
        <w:rPr>
          <w:rFonts w:ascii="Courier New" w:hAnsi="Courier New" w:cs="Courier New"/>
          <w:lang w:eastAsia="en-AU"/>
        </w:rPr>
        <w:t>NR-DL-PRS-BeamInfo</w:t>
      </w:r>
      <w:r w:rsidR="000C3DA0">
        <w:t xml:space="preserve"> I</w:t>
      </w:r>
      <w:r w:rsidR="000C3DA0" w:rsidRPr="00A9381A">
        <w:t>E</w:t>
      </w:r>
      <w:r w:rsidR="00C1519B">
        <w:t xml:space="preserve"> (</w:t>
      </w:r>
      <w:r w:rsidR="00C1519B" w:rsidRPr="0021358C">
        <w:t>currently</w:t>
      </w:r>
      <w:r w:rsidR="00C1519B">
        <w:t xml:space="preserve"> </w:t>
      </w:r>
      <w:r w:rsidR="00C1519B" w:rsidRPr="0021358C">
        <w:t xml:space="preserve">used by the location server to provide spatial direction information of the DL-PRS </w:t>
      </w:r>
      <w:r w:rsidR="00C1519B">
        <w:t>R</w:t>
      </w:r>
      <w:r w:rsidR="00C1519B" w:rsidRPr="0021358C">
        <w:t>esources</w:t>
      </w:r>
      <w:r w:rsidR="00C1519B">
        <w:t>)</w:t>
      </w:r>
      <w:r w:rsidR="000C3DA0">
        <w:t xml:space="preserve"> and</w:t>
      </w:r>
      <w:r>
        <w:t xml:space="preserve"> </w:t>
      </w:r>
      <w:r w:rsidR="000C3DA0">
        <w:t>include</w:t>
      </w:r>
      <w:r>
        <w:t>:</w:t>
      </w:r>
    </w:p>
    <w:p w14:paraId="393247FB" w14:textId="4ED6FCA8" w:rsidR="002B1029" w:rsidRPr="002B1029" w:rsidRDefault="002B1029" w:rsidP="00930DBF">
      <w:pPr>
        <w:pStyle w:val="ListParagraph"/>
        <w:numPr>
          <w:ilvl w:val="0"/>
          <w:numId w:val="9"/>
        </w:numPr>
        <w:rPr>
          <w:bCs/>
        </w:rPr>
      </w:pPr>
      <w:r w:rsidRPr="00930DBF">
        <w:rPr>
          <w:bCs/>
          <w:i/>
          <w:iCs/>
        </w:rPr>
        <w:t>dl-PRS-BeamInfoSet</w:t>
      </w:r>
      <w:r w:rsidRPr="00930DBF">
        <w:rPr>
          <w:bCs/>
        </w:rPr>
        <w:t xml:space="preserve">: </w:t>
      </w:r>
      <w:r w:rsidR="00930DBF" w:rsidRPr="00930DBF">
        <w:rPr>
          <w:bCs/>
        </w:rPr>
        <w:t>t</w:t>
      </w:r>
      <w:r w:rsidRPr="00930DBF">
        <w:rPr>
          <w:bCs/>
        </w:rPr>
        <w:t>his field provides the DL-PRS beam information for each DL-PRS Resource of the DL-PRS Resource Set associated</w:t>
      </w:r>
      <w:r w:rsidR="00930DBF">
        <w:rPr>
          <w:bCs/>
        </w:rPr>
        <w:t xml:space="preserve"> </w:t>
      </w:r>
      <w:r w:rsidRPr="00930DBF">
        <w:rPr>
          <w:bCs/>
        </w:rPr>
        <w:t xml:space="preserve">with this TRP. </w:t>
      </w:r>
    </w:p>
    <w:p w14:paraId="09727DD6" w14:textId="188B0A8D" w:rsidR="002B1029" w:rsidRPr="00930DBF" w:rsidRDefault="002B1029">
      <w:pPr>
        <w:pStyle w:val="ListParagraph"/>
        <w:numPr>
          <w:ilvl w:val="0"/>
          <w:numId w:val="9"/>
        </w:numPr>
        <w:rPr>
          <w:bCs/>
        </w:rPr>
      </w:pPr>
      <w:r w:rsidRPr="00930DBF">
        <w:rPr>
          <w:bCs/>
          <w:i/>
          <w:iCs/>
        </w:rPr>
        <w:t>dl-PRS-Azimuth</w:t>
      </w:r>
      <w:r w:rsidR="00930DBF" w:rsidRPr="00930DBF">
        <w:rPr>
          <w:bCs/>
        </w:rPr>
        <w:t>: t</w:t>
      </w:r>
      <w:r w:rsidRPr="00930DBF">
        <w:rPr>
          <w:bCs/>
        </w:rPr>
        <w:t>his field specifies the azimuth angle of the boresight direction in which the DL-PRS Resources associated with this</w:t>
      </w:r>
      <w:r w:rsidR="00930DBF">
        <w:rPr>
          <w:bCs/>
        </w:rPr>
        <w:t xml:space="preserve"> </w:t>
      </w:r>
      <w:r w:rsidRPr="00930DBF">
        <w:rPr>
          <w:bCs/>
        </w:rPr>
        <w:t>DL-PRS Resource ID in the DL-PRS Resource Set are transmitted.</w:t>
      </w:r>
    </w:p>
    <w:p w14:paraId="274AA83E" w14:textId="4CC9A6CB" w:rsidR="00D26B35" w:rsidRDefault="002B1029">
      <w:pPr>
        <w:pStyle w:val="ListParagraph"/>
        <w:numPr>
          <w:ilvl w:val="0"/>
          <w:numId w:val="9"/>
        </w:numPr>
        <w:rPr>
          <w:bCs/>
        </w:rPr>
      </w:pPr>
      <w:r w:rsidRPr="00930DBF">
        <w:rPr>
          <w:bCs/>
          <w:i/>
          <w:iCs/>
        </w:rPr>
        <w:t>dl-PRS-Elevation</w:t>
      </w:r>
      <w:r w:rsidR="00930DBF" w:rsidRPr="00930DBF">
        <w:rPr>
          <w:bCs/>
        </w:rPr>
        <w:t>: t</w:t>
      </w:r>
      <w:r w:rsidRPr="00930DBF">
        <w:rPr>
          <w:bCs/>
        </w:rPr>
        <w:t>his field specifies the elevation angle of the boresight direction in which the DL-PRS Resources associated with this</w:t>
      </w:r>
      <w:r w:rsidR="00930DBF">
        <w:rPr>
          <w:bCs/>
        </w:rPr>
        <w:t xml:space="preserve"> </w:t>
      </w:r>
      <w:r w:rsidRPr="00930DBF">
        <w:rPr>
          <w:bCs/>
        </w:rPr>
        <w:t>DL-PRS Resource ID in the DL-PRS Resource Set are transmitted.</w:t>
      </w:r>
    </w:p>
    <w:p w14:paraId="68EF5F30" w14:textId="720780E1" w:rsidR="00930DBF" w:rsidRPr="00930DBF" w:rsidRDefault="00930DBF" w:rsidP="00930DBF">
      <w:pPr>
        <w:rPr>
          <w:bCs/>
        </w:rPr>
      </w:pPr>
      <w:r>
        <w:rPr>
          <w:bCs/>
        </w:rPr>
        <w:t>In both cases</w:t>
      </w:r>
      <w:r w:rsidR="00FD7838">
        <w:rPr>
          <w:bCs/>
        </w:rPr>
        <w:t>, statistical information about azimuth and elevations is needed at the UE</w:t>
      </w:r>
      <w:r w:rsidR="00555D5D">
        <w:rPr>
          <w:bCs/>
        </w:rPr>
        <w:t xml:space="preserve"> for the computation of the PL, together with the distribution associated to such errors</w:t>
      </w:r>
      <w:r w:rsidR="00C14571">
        <w:rPr>
          <w:bCs/>
        </w:rPr>
        <w:t xml:space="preserve">, which, however, </w:t>
      </w:r>
      <w:r w:rsidR="00C26304">
        <w:rPr>
          <w:bCs/>
        </w:rPr>
        <w:t>could be fixed</w:t>
      </w:r>
      <w:r w:rsidR="007A3B7E">
        <w:rPr>
          <w:bCs/>
        </w:rPr>
        <w:t xml:space="preserve"> introducing the necessary LPP signalling similarly to </w:t>
      </w:r>
      <w:r w:rsidR="00C033F2">
        <w:rPr>
          <w:bCs/>
        </w:rPr>
        <w:t>what has been done for the other error sources</w:t>
      </w:r>
      <w:r w:rsidR="00C14571">
        <w:rPr>
          <w:bCs/>
        </w:rPr>
        <w:t>.</w:t>
      </w:r>
    </w:p>
    <w:p w14:paraId="175CEE1E" w14:textId="348E25EE" w:rsidR="009339CB" w:rsidRDefault="009339CB" w:rsidP="009339CB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 w:rsidR="00A65EE2">
        <w:rPr>
          <w:bCs/>
        </w:rPr>
        <w:t xml:space="preserve"> </w:t>
      </w:r>
      <w:r w:rsidR="007D7AFE">
        <w:rPr>
          <w:bCs/>
        </w:rPr>
        <w:t xml:space="preserve">For DL-AoD positioning, </w:t>
      </w:r>
      <w:r w:rsidR="00163616">
        <w:rPr>
          <w:bCs/>
        </w:rPr>
        <w:t xml:space="preserve">RAN2 should support </w:t>
      </w:r>
      <w:r w:rsidR="00F843C4">
        <w:rPr>
          <w:bCs/>
        </w:rPr>
        <w:t xml:space="preserve">LPP </w:t>
      </w:r>
      <w:r w:rsidR="00163616">
        <w:rPr>
          <w:bCs/>
        </w:rPr>
        <w:t>signalling of beam-related information</w:t>
      </w:r>
      <w:r w:rsidR="000D2E75">
        <w:rPr>
          <w:bCs/>
        </w:rPr>
        <w:t xml:space="preserve"> from LMF to UE</w:t>
      </w:r>
      <w:r>
        <w:t>.</w:t>
      </w:r>
      <w:r w:rsidR="003E78BF">
        <w:t xml:space="preserve"> This information should include </w:t>
      </w:r>
      <w:r w:rsidR="00F638C6">
        <w:t>mean and standard deviation</w:t>
      </w:r>
      <w:r w:rsidR="00CE43F8">
        <w:t xml:space="preserve"> (integrity bounds)</w:t>
      </w:r>
      <w:r w:rsidR="00F638C6">
        <w:t xml:space="preserve"> of </w:t>
      </w:r>
      <w:r w:rsidR="00F638C6" w:rsidRPr="00F638C6">
        <w:t>Beam Bore-Sight Direction</w:t>
      </w:r>
      <w:r w:rsidR="00F638C6">
        <w:t xml:space="preserve"> and </w:t>
      </w:r>
      <w:r w:rsidR="00F638C6" w:rsidRPr="00F638C6">
        <w:t>Beam Antenna Information</w:t>
      </w:r>
      <w:r w:rsidR="00F638C6">
        <w:t>.</w:t>
      </w:r>
      <w:r w:rsidR="00811E1B">
        <w:t xml:space="preserve"> </w:t>
      </w:r>
      <w:r w:rsidR="00023992" w:rsidRPr="00811E1B">
        <w:t>Additionally,</w:t>
      </w:r>
      <w:r w:rsidR="00811E1B" w:rsidRPr="00811E1B">
        <w:t xml:space="preserve"> an Integrity Risk (IR) range for which</w:t>
      </w:r>
      <w:r w:rsidR="00811E1B">
        <w:t xml:space="preserve"> the</w:t>
      </w:r>
      <w:r w:rsidR="00811E1B" w:rsidRPr="00811E1B">
        <w:t xml:space="preserve"> integrity assistance data is valid shall be added to the NR-DL-AoD-ProvideAssistanceData as proposed in </w:t>
      </w:r>
      <w:r w:rsidR="00811E1B">
        <w:t xml:space="preserve">the </w:t>
      </w:r>
      <w:r w:rsidR="00B97351">
        <w:t>LPP running CR for RAT-dependent integrity</w:t>
      </w:r>
      <w:r w:rsidR="00811E1B" w:rsidRPr="00811E1B">
        <w:t>.</w:t>
      </w:r>
    </w:p>
    <w:p w14:paraId="41A43DAE" w14:textId="132FFABC" w:rsidR="00381D73" w:rsidRDefault="00551BF4" w:rsidP="009830D3">
      <w:pPr>
        <w:tabs>
          <w:tab w:val="left" w:pos="1100"/>
        </w:tabs>
        <w:spacing w:after="0"/>
      </w:pPr>
      <w:r>
        <w:t xml:space="preserve">Table </w:t>
      </w:r>
      <w:r w:rsidR="00472BFC">
        <w:fldChar w:fldCharType="begin"/>
      </w:r>
      <w:r w:rsidR="00472BFC">
        <w:instrText xml:space="preserve"> PAGEREF _Ref146031120 \h </w:instrText>
      </w:r>
      <w:r w:rsidR="00472BFC">
        <w:fldChar w:fldCharType="separate"/>
      </w:r>
      <w:r w:rsidR="00472BFC">
        <w:rPr>
          <w:noProof/>
        </w:rPr>
        <w:t>1</w:t>
      </w:r>
      <w:r w:rsidR="00472BFC">
        <w:fldChar w:fldCharType="end"/>
      </w:r>
      <w:r>
        <w:t xml:space="preserve"> shows a possible mapping</w:t>
      </w:r>
      <w:r w:rsidR="00C26089">
        <w:t xml:space="preserve"> of the integrity bounds parameters</w:t>
      </w:r>
      <w:r>
        <w:t xml:space="preserve"> of the</w:t>
      </w:r>
      <w:r w:rsidR="00CD1743">
        <w:t xml:space="preserve"> TRP</w:t>
      </w:r>
      <w:r>
        <w:t xml:space="preserve"> beam-related information</w:t>
      </w:r>
      <w:r w:rsidR="006F2610">
        <w:t xml:space="preserve"> to the current LPP </w:t>
      </w:r>
      <w:r w:rsidR="006F2610" w:rsidRPr="0021358C">
        <w:t>specs (TS 37.355)</w:t>
      </w:r>
      <w:r w:rsidR="00AC25B1" w:rsidRPr="0021358C">
        <w:t>.</w:t>
      </w:r>
      <w:r w:rsidR="00E91558" w:rsidRPr="0021358C">
        <w:t xml:space="preserve"> In particular, integrity bounds related to the beam antenna information</w:t>
      </w:r>
      <w:r w:rsidR="00C504BE" w:rsidRPr="0021358C">
        <w:t xml:space="preserve"> could be place</w:t>
      </w:r>
      <w:r w:rsidR="000B6495">
        <w:t>d</w:t>
      </w:r>
      <w:r w:rsidR="00C504BE" w:rsidRPr="0021358C">
        <w:t xml:space="preserve"> inside the </w:t>
      </w:r>
      <w:r w:rsidR="00C504BE" w:rsidRPr="0021358C">
        <w:rPr>
          <w:rFonts w:ascii="Courier New" w:hAnsi="Courier New" w:cs="Courier New"/>
          <w:lang w:eastAsia="en-AU"/>
        </w:rPr>
        <w:t>NR-TRP-BeamAntennaInfo</w:t>
      </w:r>
      <w:r w:rsidR="000B6495" w:rsidRPr="00A9381A">
        <w:t xml:space="preserve"> IE</w:t>
      </w:r>
      <w:r w:rsidR="0021358C" w:rsidRPr="0021358C">
        <w:t>.</w:t>
      </w:r>
      <w:r w:rsidR="000B6495">
        <w:t xml:space="preserve"> On the other hand, integrity bound related to the beam boresight direction could be </w:t>
      </w:r>
      <w:r w:rsidR="00A9381A">
        <w:t xml:space="preserve">placed inside the </w:t>
      </w:r>
      <w:r w:rsidR="00A9381A" w:rsidRPr="00A9381A">
        <w:rPr>
          <w:rFonts w:ascii="Courier New" w:hAnsi="Courier New" w:cs="Courier New"/>
          <w:lang w:eastAsia="en-AU"/>
        </w:rPr>
        <w:t>NR-DL-PRS-BeamInfo</w:t>
      </w:r>
      <w:r w:rsidR="00A9381A">
        <w:t xml:space="preserve"> I</w:t>
      </w:r>
      <w:r w:rsidR="00A9381A" w:rsidRPr="00A9381A">
        <w:t>E</w:t>
      </w:r>
      <w:r w:rsidR="008C79D3">
        <w:t>.</w:t>
      </w:r>
    </w:p>
    <w:p w14:paraId="0F5A4813" w14:textId="77777777" w:rsidR="009830D3" w:rsidRDefault="009830D3" w:rsidP="009830D3">
      <w:pPr>
        <w:tabs>
          <w:tab w:val="left" w:pos="1100"/>
        </w:tabs>
        <w:spacing w:after="0"/>
      </w:pPr>
    </w:p>
    <w:p w14:paraId="42BBA9CE" w14:textId="4E602E66" w:rsidR="005F3DB2" w:rsidRDefault="005F3DB2" w:rsidP="005F3DB2">
      <w:pPr>
        <w:pStyle w:val="Caption"/>
        <w:keepNext/>
        <w:jc w:val="center"/>
      </w:pPr>
      <w:bookmarkStart w:id="0" w:name="_Ref14603112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Pr="00ED62C9">
        <w:t>Mapping of</w:t>
      </w:r>
      <w:r w:rsidR="00CD1743">
        <w:t xml:space="preserve"> the</w:t>
      </w:r>
      <w:r w:rsidRPr="00ED62C9">
        <w:t xml:space="preserve"> integrity bounds parameters</w:t>
      </w:r>
      <w:r>
        <w:t xml:space="preserve"> </w:t>
      </w:r>
      <w:r w:rsidR="00CD1743">
        <w:t>of the</w:t>
      </w:r>
      <w:r>
        <w:t xml:space="preserve"> </w:t>
      </w:r>
      <w:r w:rsidR="00472BFC">
        <w:t>TRP beam</w:t>
      </w:r>
      <w:r w:rsidR="00CD1743">
        <w:t>-related</w:t>
      </w:r>
      <w:r w:rsidR="00472BFC">
        <w:t xml:space="preserve"> information</w:t>
      </w:r>
      <w:r w:rsidRPr="00ED62C9">
        <w:t xml:space="preserve"> to current LPP specs</w:t>
      </w:r>
      <w:r>
        <w:t>.</w:t>
      </w:r>
      <w:bookmarkEnd w:id="0"/>
    </w:p>
    <w:tbl>
      <w:tblPr>
        <w:tblStyle w:val="TableGrid2"/>
        <w:tblW w:w="4626" w:type="pct"/>
        <w:jc w:val="center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614"/>
        <w:gridCol w:w="772"/>
        <w:gridCol w:w="1319"/>
        <w:gridCol w:w="2103"/>
        <w:gridCol w:w="4103"/>
      </w:tblGrid>
      <w:tr w:rsidR="00472BFC" w:rsidRPr="00663EEB" w14:paraId="63F7C4ED" w14:textId="77777777" w:rsidTr="00472BFC">
        <w:trPr>
          <w:trHeight w:val="57"/>
          <w:jc w:val="center"/>
        </w:trPr>
        <w:tc>
          <w:tcPr>
            <w:tcW w:w="345" w:type="pct"/>
            <w:vAlign w:val="center"/>
          </w:tcPr>
          <w:p w14:paraId="6697E943" w14:textId="77777777" w:rsidR="00472BFC" w:rsidRPr="00663EEB" w:rsidRDefault="00472BFC">
            <w:pPr>
              <w:pStyle w:val="TAH"/>
              <w:rPr>
                <w:rFonts w:ascii="Times New Roman" w:eastAsia="Times New Roman" w:hAnsi="Times New Roman"/>
                <w:szCs w:val="18"/>
                <w:lang w:val="en-GB" w:eastAsia="en-AU"/>
              </w:rPr>
            </w:pPr>
            <w:r w:rsidRPr="00663EEB">
              <w:rPr>
                <w:rFonts w:ascii="Times New Roman" w:eastAsia="Times New Roman" w:hAnsi="Times New Roman"/>
                <w:szCs w:val="18"/>
                <w:lang w:val="en-GB" w:eastAsia="en-AU"/>
              </w:rPr>
              <w:t>Mode</w:t>
            </w:r>
          </w:p>
        </w:tc>
        <w:tc>
          <w:tcPr>
            <w:tcW w:w="433" w:type="pct"/>
            <w:vAlign w:val="center"/>
          </w:tcPr>
          <w:p w14:paraId="6CDC9FA8" w14:textId="77777777" w:rsidR="00472BFC" w:rsidRPr="00663EEB" w:rsidRDefault="00472BFC">
            <w:pPr>
              <w:pStyle w:val="TAH"/>
              <w:rPr>
                <w:rFonts w:ascii="Times New Roman" w:eastAsia="Times New Roman" w:hAnsi="Times New Roman"/>
                <w:szCs w:val="18"/>
                <w:lang w:val="en-GB" w:eastAsia="en-AU"/>
              </w:rPr>
            </w:pPr>
            <w:r w:rsidRPr="00663EEB">
              <w:rPr>
                <w:rFonts w:ascii="Times New Roman" w:eastAsia="Times New Roman" w:hAnsi="Times New Roman"/>
                <w:szCs w:val="18"/>
                <w:lang w:val="en-GB" w:eastAsia="en-AU"/>
              </w:rPr>
              <w:t>Method</w:t>
            </w:r>
          </w:p>
        </w:tc>
        <w:tc>
          <w:tcPr>
            <w:tcW w:w="740" w:type="pct"/>
            <w:vAlign w:val="center"/>
          </w:tcPr>
          <w:p w14:paraId="66E5D495" w14:textId="77777777" w:rsidR="00472BFC" w:rsidRPr="00663EEB" w:rsidRDefault="00472BFC">
            <w:pPr>
              <w:pStyle w:val="TAH"/>
              <w:rPr>
                <w:rFonts w:ascii="Times New Roman" w:eastAsia="Times New Roman" w:hAnsi="Times New Roman"/>
                <w:szCs w:val="18"/>
                <w:lang w:val="en-GB" w:eastAsia="en-AU"/>
              </w:rPr>
            </w:pPr>
            <w:r w:rsidRPr="00663EEB">
              <w:rPr>
                <w:rFonts w:ascii="Times New Roman" w:eastAsia="Times New Roman" w:hAnsi="Times New Roman" w:hint="eastAsia"/>
                <w:szCs w:val="18"/>
                <w:lang w:val="en-GB" w:eastAsia="en-AU"/>
              </w:rPr>
              <w:t>E</w:t>
            </w:r>
            <w:r w:rsidRPr="00663EEB">
              <w:rPr>
                <w:rFonts w:ascii="Times New Roman" w:eastAsia="Times New Roman" w:hAnsi="Times New Roman"/>
                <w:szCs w:val="18"/>
                <w:lang w:val="en-GB" w:eastAsia="en-AU"/>
              </w:rPr>
              <w:t>rror sources</w:t>
            </w:r>
          </w:p>
        </w:tc>
        <w:tc>
          <w:tcPr>
            <w:tcW w:w="1180" w:type="pct"/>
            <w:vAlign w:val="center"/>
          </w:tcPr>
          <w:p w14:paraId="58059612" w14:textId="77777777" w:rsidR="00472BFC" w:rsidRPr="00663EEB" w:rsidRDefault="00472BFC">
            <w:pPr>
              <w:pStyle w:val="TAH"/>
              <w:rPr>
                <w:rFonts w:ascii="Times New Roman" w:eastAsia="Times New Roman" w:hAnsi="Times New Roman"/>
                <w:szCs w:val="18"/>
                <w:lang w:val="en-GB" w:eastAsia="en-AU"/>
              </w:rPr>
            </w:pPr>
            <w:r w:rsidRPr="00663EEB">
              <w:rPr>
                <w:rFonts w:ascii="Times New Roman" w:eastAsia="Times New Roman" w:hAnsi="Times New Roman"/>
                <w:szCs w:val="18"/>
                <w:lang w:val="en-GB" w:eastAsia="en-AU"/>
              </w:rPr>
              <w:t>IE</w:t>
            </w:r>
          </w:p>
        </w:tc>
        <w:tc>
          <w:tcPr>
            <w:tcW w:w="2302" w:type="pct"/>
            <w:vAlign w:val="center"/>
          </w:tcPr>
          <w:p w14:paraId="695B05BB" w14:textId="77777777" w:rsidR="00472BFC" w:rsidRPr="00663EEB" w:rsidRDefault="00472BFC">
            <w:pPr>
              <w:pStyle w:val="TAH"/>
              <w:rPr>
                <w:rFonts w:ascii="Times New Roman" w:eastAsia="Times New Roman" w:hAnsi="Times New Roman"/>
                <w:szCs w:val="18"/>
                <w:lang w:val="en-GB" w:eastAsia="en-AU"/>
              </w:rPr>
            </w:pPr>
            <w:r>
              <w:rPr>
                <w:rFonts w:ascii="Times New Roman" w:eastAsia="Times New Roman" w:hAnsi="Times New Roman"/>
                <w:szCs w:val="18"/>
                <w:lang w:val="en-GB" w:eastAsia="en-AU"/>
              </w:rPr>
              <w:t xml:space="preserve">New </w:t>
            </w:r>
            <w:r w:rsidRPr="00663EEB">
              <w:rPr>
                <w:rFonts w:ascii="Times New Roman" w:eastAsia="Times New Roman" w:hAnsi="Times New Roman"/>
                <w:szCs w:val="18"/>
                <w:lang w:val="en-GB" w:eastAsia="en-AU"/>
              </w:rPr>
              <w:t>Field</w:t>
            </w:r>
            <w:r>
              <w:rPr>
                <w:rFonts w:ascii="Times New Roman" w:eastAsia="Times New Roman" w:hAnsi="Times New Roman"/>
                <w:szCs w:val="18"/>
                <w:lang w:val="en-GB" w:eastAsia="en-AU"/>
              </w:rPr>
              <w:t>s</w:t>
            </w:r>
          </w:p>
        </w:tc>
      </w:tr>
      <w:tr w:rsidR="00472BFC" w:rsidRPr="00663EEB" w14:paraId="3BB710FE" w14:textId="77777777" w:rsidTr="00472BFC">
        <w:trPr>
          <w:trHeight w:val="57"/>
          <w:jc w:val="center"/>
        </w:trPr>
        <w:tc>
          <w:tcPr>
            <w:tcW w:w="345" w:type="pct"/>
            <w:vMerge w:val="restart"/>
          </w:tcPr>
          <w:p w14:paraId="23C2B3DC" w14:textId="77777777" w:rsidR="00472BFC" w:rsidRPr="00663EEB" w:rsidRDefault="00472BFC">
            <w:pPr>
              <w:tabs>
                <w:tab w:val="left" w:pos="1100"/>
              </w:tabs>
              <w:spacing w:after="0"/>
              <w:rPr>
                <w:sz w:val="18"/>
                <w:szCs w:val="18"/>
              </w:rPr>
            </w:pPr>
            <w:r w:rsidRPr="00663EEB">
              <w:rPr>
                <w:rFonts w:hint="eastAsia"/>
                <w:sz w:val="18"/>
                <w:szCs w:val="18"/>
              </w:rPr>
              <w:t>U</w:t>
            </w:r>
            <w:r w:rsidRPr="00663EEB">
              <w:rPr>
                <w:sz w:val="18"/>
                <w:szCs w:val="18"/>
              </w:rPr>
              <w:t>E-based</w:t>
            </w:r>
          </w:p>
        </w:tc>
        <w:tc>
          <w:tcPr>
            <w:tcW w:w="433" w:type="pct"/>
            <w:vMerge w:val="restart"/>
          </w:tcPr>
          <w:p w14:paraId="7F7AD5E9" w14:textId="57BF155D" w:rsidR="00472BFC" w:rsidRPr="00663EEB" w:rsidRDefault="00472BFC">
            <w:pPr>
              <w:tabs>
                <w:tab w:val="left" w:pos="1100"/>
              </w:tabs>
              <w:spacing w:after="0"/>
              <w:rPr>
                <w:sz w:val="18"/>
                <w:szCs w:val="18"/>
              </w:rPr>
            </w:pPr>
            <w:r w:rsidRPr="00663EEB">
              <w:rPr>
                <w:sz w:val="18"/>
                <w:szCs w:val="18"/>
              </w:rPr>
              <w:t>DL-AoD</w:t>
            </w:r>
          </w:p>
        </w:tc>
        <w:tc>
          <w:tcPr>
            <w:tcW w:w="740" w:type="pct"/>
          </w:tcPr>
          <w:p w14:paraId="266D476E" w14:textId="29D310DC" w:rsidR="00472BFC" w:rsidRPr="00663EEB" w:rsidRDefault="00DC7833">
            <w:pPr>
              <w:tabs>
                <w:tab w:val="left" w:pos="1100"/>
              </w:tabs>
              <w:spacing w:after="0"/>
              <w:rPr>
                <w:sz w:val="18"/>
                <w:szCs w:val="18"/>
              </w:rPr>
            </w:pPr>
            <w:r w:rsidRPr="00DC7833">
              <w:rPr>
                <w:sz w:val="18"/>
                <w:szCs w:val="18"/>
              </w:rPr>
              <w:t>Beam Antenna Information</w:t>
            </w:r>
          </w:p>
        </w:tc>
        <w:tc>
          <w:tcPr>
            <w:tcW w:w="1180" w:type="pct"/>
          </w:tcPr>
          <w:p w14:paraId="66D5C2E0" w14:textId="1E324740" w:rsidR="00DC7833" w:rsidRPr="00663EEB" w:rsidRDefault="00DC7833" w:rsidP="00DC7833">
            <w:pPr>
              <w:tabs>
                <w:tab w:val="left" w:pos="1100"/>
              </w:tabs>
              <w:spacing w:after="0"/>
              <w:rPr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en-AU"/>
              </w:rPr>
              <w:t>N</w:t>
            </w:r>
            <w:r w:rsidR="000E451F" w:rsidRPr="000E451F">
              <w:rPr>
                <w:rFonts w:ascii="Courier New" w:hAnsi="Courier New" w:cs="Courier New"/>
                <w:sz w:val="18"/>
                <w:szCs w:val="18"/>
                <w:lang w:eastAsia="en-AU"/>
              </w:rPr>
              <w:t>R-TRP-BeamAntennaInfoPerTRP-r17</w:t>
            </w:r>
          </w:p>
          <w:p w14:paraId="108F9E71" w14:textId="281A6D3B" w:rsidR="00472BFC" w:rsidRPr="00663EEB" w:rsidRDefault="00472BFC">
            <w:pPr>
              <w:tabs>
                <w:tab w:val="left" w:pos="110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2302" w:type="pct"/>
          </w:tcPr>
          <w:p w14:paraId="70BE1A6F" w14:textId="68F5E382" w:rsidR="00472BFC" w:rsidRPr="00D36DDF" w:rsidRDefault="00FB0FE4">
            <w:pPr>
              <w:tabs>
                <w:tab w:val="left" w:pos="1100"/>
              </w:tabs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NR</w:t>
            </w:r>
            <w:r w:rsidR="00472BFC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-</w:t>
            </w:r>
            <w:r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TRP</w:t>
            </w:r>
            <w:r w:rsidR="00472BFC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-</w:t>
            </w:r>
            <w:r w:rsidR="00DC7833" w:rsidRPr="000E451F">
              <w:rPr>
                <w:rFonts w:ascii="Courier New" w:hAnsi="Courier New" w:cs="Courier New"/>
                <w:sz w:val="18"/>
                <w:szCs w:val="18"/>
                <w:lang w:eastAsia="en-AU"/>
              </w:rPr>
              <w:t>BeamAntennaInfo</w:t>
            </w:r>
            <w:r w:rsidR="00472BFC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-</w:t>
            </w:r>
            <w:r w:rsidR="00472BFC" w:rsidRPr="00D36DDF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IntegrityBounds-r18 ::= SEQUENCE {</w:t>
            </w:r>
          </w:p>
          <w:p w14:paraId="4808F5CE" w14:textId="5F3E2B91" w:rsidR="00472BFC" w:rsidRPr="00D36DDF" w:rsidRDefault="00472BFC">
            <w:pPr>
              <w:tabs>
                <w:tab w:val="left" w:pos="1100"/>
              </w:tabs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 xml:space="preserve">    </w:t>
            </w:r>
            <w:r w:rsidR="00136D92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m</w:t>
            </w:r>
            <w:r w:rsidRPr="00D36DDF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ean</w:t>
            </w:r>
            <w:r w:rsidR="0017327F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-</w:t>
            </w:r>
            <w:r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TRP</w:t>
            </w:r>
            <w:r w:rsidR="0017327F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-</w:t>
            </w:r>
            <w:r w:rsidR="00DC7833" w:rsidRPr="000E451F">
              <w:rPr>
                <w:rFonts w:ascii="Courier New" w:hAnsi="Courier New" w:cs="Courier New"/>
                <w:sz w:val="18"/>
                <w:szCs w:val="18"/>
                <w:lang w:eastAsia="en-AU"/>
              </w:rPr>
              <w:t>BeamAntennaInfo</w:t>
            </w:r>
            <w:r w:rsidRPr="00D36DDF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Error-r18,</w:t>
            </w:r>
          </w:p>
          <w:p w14:paraId="1ACAC5D1" w14:textId="5FC90BFD" w:rsidR="00472BFC" w:rsidRPr="00D36DDF" w:rsidRDefault="00472BFC">
            <w:pPr>
              <w:tabs>
                <w:tab w:val="left" w:pos="1100"/>
              </w:tabs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</w:pPr>
            <w:r w:rsidRPr="25A1AEF5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 xml:space="preserve">    stdDev</w:t>
            </w:r>
            <w:r w:rsidR="00136D92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-</w:t>
            </w:r>
            <w:r w:rsidRPr="25A1AEF5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TRP</w:t>
            </w:r>
            <w:r w:rsidR="00136D92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-</w:t>
            </w:r>
            <w:r w:rsidR="00DC7833" w:rsidRPr="000E451F">
              <w:rPr>
                <w:rFonts w:ascii="Courier New" w:hAnsi="Courier New" w:cs="Courier New"/>
                <w:sz w:val="18"/>
                <w:szCs w:val="18"/>
                <w:lang w:eastAsia="en-AU"/>
              </w:rPr>
              <w:t>BeamAntennaInfo</w:t>
            </w:r>
            <w:r w:rsidRPr="25A1AEF5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Error-r18</w:t>
            </w:r>
          </w:p>
          <w:p w14:paraId="70139E91" w14:textId="77777777" w:rsidR="00472BFC" w:rsidRPr="002A01D1" w:rsidRDefault="00472BFC">
            <w:pPr>
              <w:tabs>
                <w:tab w:val="left" w:pos="1100"/>
              </w:tabs>
              <w:spacing w:after="0"/>
              <w:rPr>
                <w:rFonts w:ascii="Courier New" w:hAnsi="Courier New" w:cs="Courier New"/>
                <w:sz w:val="18"/>
                <w:szCs w:val="18"/>
                <w:lang w:eastAsia="en-AU"/>
              </w:rPr>
            </w:pPr>
            <w:r w:rsidRPr="00D36DDF"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  <w:t>}</w:t>
            </w:r>
          </w:p>
        </w:tc>
      </w:tr>
      <w:tr w:rsidR="00472BFC" w:rsidRPr="00663EEB" w14:paraId="5C17B32C" w14:textId="77777777" w:rsidTr="00472BFC">
        <w:trPr>
          <w:trHeight w:val="57"/>
          <w:jc w:val="center"/>
        </w:trPr>
        <w:tc>
          <w:tcPr>
            <w:tcW w:w="345" w:type="pct"/>
            <w:vMerge/>
          </w:tcPr>
          <w:p w14:paraId="7913C4E6" w14:textId="77777777" w:rsidR="00472BFC" w:rsidRPr="00663EEB" w:rsidRDefault="00472BFC">
            <w:pPr>
              <w:tabs>
                <w:tab w:val="left" w:pos="110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433" w:type="pct"/>
            <w:vMerge/>
          </w:tcPr>
          <w:p w14:paraId="0675A997" w14:textId="3DEC06E7" w:rsidR="00472BFC" w:rsidRPr="00663EEB" w:rsidRDefault="00472BFC">
            <w:pPr>
              <w:tabs>
                <w:tab w:val="left" w:pos="110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740" w:type="pct"/>
          </w:tcPr>
          <w:p w14:paraId="6AF7A70C" w14:textId="212D7FD4" w:rsidR="00472BFC" w:rsidRPr="00663EEB" w:rsidRDefault="00DC7833">
            <w:pPr>
              <w:tabs>
                <w:tab w:val="left" w:pos="1100"/>
              </w:tabs>
              <w:spacing w:after="0"/>
              <w:rPr>
                <w:sz w:val="18"/>
                <w:szCs w:val="18"/>
              </w:rPr>
            </w:pPr>
            <w:r w:rsidRPr="00472BFC">
              <w:rPr>
                <w:sz w:val="18"/>
                <w:szCs w:val="18"/>
              </w:rPr>
              <w:t>Beam Bore-Sight Direction</w:t>
            </w:r>
          </w:p>
        </w:tc>
        <w:tc>
          <w:tcPr>
            <w:tcW w:w="1180" w:type="pct"/>
          </w:tcPr>
          <w:p w14:paraId="49198C61" w14:textId="77777777" w:rsidR="00472BFC" w:rsidRPr="005F1147" w:rsidRDefault="00FB0FE4">
            <w:pPr>
              <w:tabs>
                <w:tab w:val="left" w:pos="1100"/>
              </w:tabs>
              <w:spacing w:after="0"/>
              <w:rPr>
                <w:rFonts w:ascii="Courier New" w:hAnsi="Courier New" w:cs="Courier New"/>
                <w:sz w:val="18"/>
                <w:szCs w:val="18"/>
                <w:lang w:eastAsia="en-AU"/>
              </w:rPr>
            </w:pPr>
            <w:bookmarkStart w:id="1" w:name="_Hlk146032261"/>
            <w:r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NR-DL-PRS-BeamInfoPerTRP-r16</w:t>
            </w:r>
            <w:bookmarkEnd w:id="1"/>
          </w:p>
          <w:p w14:paraId="273CBA99" w14:textId="4575461A" w:rsidR="00525722" w:rsidRPr="00663EEB" w:rsidRDefault="00525722">
            <w:pPr>
              <w:tabs>
                <w:tab w:val="left" w:pos="110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2302" w:type="pct"/>
          </w:tcPr>
          <w:p w14:paraId="5FCF50F4" w14:textId="32563306" w:rsidR="00472BFC" w:rsidRPr="005F1147" w:rsidRDefault="00FB0FE4">
            <w:pPr>
              <w:tabs>
                <w:tab w:val="left" w:pos="1100"/>
              </w:tabs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</w:pPr>
            <w:r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NR-DL-PRS</w:t>
            </w:r>
            <w:r w:rsidR="00472BFC"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-</w:t>
            </w:r>
            <w:r w:rsidR="0017327F" w:rsidRPr="005F1147">
              <w:t xml:space="preserve"> </w:t>
            </w:r>
            <w:r w:rsidR="0017327F"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BeamInfo</w:t>
            </w:r>
            <w:r w:rsidR="00472BFC"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-IntegrityBounds-r18 ::= SEQUENCE {</w:t>
            </w:r>
          </w:p>
          <w:p w14:paraId="2F618485" w14:textId="4064EFD8" w:rsidR="00472BFC" w:rsidRPr="005F1147" w:rsidRDefault="00472BFC">
            <w:pPr>
              <w:tabs>
                <w:tab w:val="left" w:pos="1100"/>
              </w:tabs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</w:pPr>
            <w:r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 xml:space="preserve">    </w:t>
            </w:r>
            <w:r w:rsidR="00136D92"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m</w:t>
            </w:r>
            <w:r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ean</w:t>
            </w:r>
            <w:r w:rsidR="00136D92"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-DL-PRS-BeamInfo</w:t>
            </w:r>
            <w:r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Error-r18,</w:t>
            </w:r>
          </w:p>
          <w:p w14:paraId="4B25C107" w14:textId="0379FE2D" w:rsidR="00472BFC" w:rsidRPr="005F1147" w:rsidRDefault="00472BFC">
            <w:pPr>
              <w:tabs>
                <w:tab w:val="left" w:pos="1100"/>
              </w:tabs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val="en-GB" w:eastAsia="en-AU"/>
              </w:rPr>
            </w:pPr>
            <w:r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 xml:space="preserve">    stdDev</w:t>
            </w:r>
            <w:r w:rsidR="00136D92"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-DL-PRS-</w:t>
            </w:r>
            <w:r w:rsidR="00136D92" w:rsidRPr="005F1147">
              <w:t xml:space="preserve"> </w:t>
            </w:r>
            <w:r w:rsidR="00136D92"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BeamInfo</w:t>
            </w:r>
            <w:r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Error-r18</w:t>
            </w:r>
          </w:p>
          <w:p w14:paraId="026AF3CD" w14:textId="10DC0FC3" w:rsidR="00525722" w:rsidRPr="002A01D1" w:rsidRDefault="00472BFC" w:rsidP="00525722">
            <w:pPr>
              <w:tabs>
                <w:tab w:val="left" w:pos="1100"/>
              </w:tabs>
              <w:spacing w:after="0"/>
              <w:rPr>
                <w:rFonts w:ascii="Courier New" w:hAnsi="Courier New" w:cs="Courier New"/>
                <w:sz w:val="18"/>
                <w:szCs w:val="18"/>
                <w:lang w:eastAsia="en-AU"/>
              </w:rPr>
            </w:pPr>
            <w:r w:rsidRPr="005F1147">
              <w:rPr>
                <w:rFonts w:ascii="Courier New" w:hAnsi="Courier New" w:cs="Courier New"/>
                <w:sz w:val="18"/>
                <w:szCs w:val="18"/>
                <w:lang w:eastAsia="en-AU"/>
              </w:rPr>
              <w:t>}</w:t>
            </w:r>
          </w:p>
        </w:tc>
      </w:tr>
    </w:tbl>
    <w:p w14:paraId="577FBD14" w14:textId="77777777" w:rsidR="00AC25B1" w:rsidRDefault="00AC25B1" w:rsidP="009339CB"/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383C6330" w14:textId="683F3755" w:rsidR="00791E8B" w:rsidRDefault="00791E8B" w:rsidP="00791E8B">
      <w:r w:rsidRPr="00B84DB2">
        <w:rPr>
          <w:b/>
        </w:rPr>
        <w:t>Observation 1</w:t>
      </w:r>
      <w:r>
        <w:rPr>
          <w:bCs/>
        </w:rPr>
        <w:t>: In the DL AoD method, t</w:t>
      </w:r>
      <w:r w:rsidRPr="00F84552">
        <w:rPr>
          <w:bCs/>
        </w:rPr>
        <w:t xml:space="preserve">he calculation of PL by UE requires </w:t>
      </w:r>
      <w:r>
        <w:rPr>
          <w:bCs/>
        </w:rPr>
        <w:t xml:space="preserve">the </w:t>
      </w:r>
      <w:r w:rsidRPr="00F84552">
        <w:rPr>
          <w:bCs/>
        </w:rPr>
        <w:t xml:space="preserve">knowledge of distribution </w:t>
      </w:r>
      <w:r>
        <w:rPr>
          <w:bCs/>
        </w:rPr>
        <w:t xml:space="preserve">over bounds of the </w:t>
      </w:r>
      <w:r w:rsidRPr="00F638C6">
        <w:t>Beam Bore-Sight Direction</w:t>
      </w:r>
      <w:r>
        <w:t xml:space="preserve"> and </w:t>
      </w:r>
      <w:r w:rsidRPr="00F638C6">
        <w:t>Beam Antenna Information</w:t>
      </w:r>
      <w:r>
        <w:t xml:space="preserve"> error sources</w:t>
      </w:r>
      <w:r>
        <w:rPr>
          <w:bCs/>
        </w:rPr>
        <w:t xml:space="preserve">. A gaussian distribution is assumed, characterized by 2 parameters : the mean and the standard deviation of </w:t>
      </w:r>
      <w:r w:rsidRPr="00F638C6">
        <w:t>Beam Bore-Sight Direction</w:t>
      </w:r>
      <w:r>
        <w:t xml:space="preserve"> and </w:t>
      </w:r>
      <w:r w:rsidRPr="00F638C6">
        <w:t>Beam Antenna Information</w:t>
      </w:r>
      <w:r>
        <w:t xml:space="preserve"> for each o</w:t>
      </w:r>
      <w:r w:rsidR="00EB7781">
        <w:t>f</w:t>
      </w:r>
      <w:r>
        <w:t xml:space="preserve"> these error sources.</w:t>
      </w:r>
    </w:p>
    <w:p w14:paraId="400CB222" w14:textId="269FC92E" w:rsidR="007A41C6" w:rsidRDefault="00791E8B" w:rsidP="00791E8B">
      <w:r>
        <w:rPr>
          <w:b/>
        </w:rPr>
        <w:lastRenderedPageBreak/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rPr>
          <w:bCs/>
        </w:rPr>
        <w:t xml:space="preserve"> For DL-AoD positioning, RAN2 should support LPP signalling of beam-related information from LMF to UE</w:t>
      </w:r>
      <w:r>
        <w:t xml:space="preserve">. This information should include mean and standard deviation (integrity bounds) of </w:t>
      </w:r>
      <w:r w:rsidRPr="00F638C6">
        <w:t>Beam Bore-Sight Direction</w:t>
      </w:r>
      <w:r>
        <w:t xml:space="preserve"> and </w:t>
      </w:r>
      <w:r w:rsidRPr="00F638C6">
        <w:t>Beam Antenna Information</w:t>
      </w:r>
      <w:r>
        <w:t xml:space="preserve">. </w:t>
      </w:r>
      <w:r w:rsidRPr="00811E1B">
        <w:t>Additionally</w:t>
      </w:r>
      <w:r w:rsidR="00EB7781">
        <w:t>,</w:t>
      </w:r>
      <w:r w:rsidRPr="00811E1B">
        <w:t xml:space="preserve"> an Integrity Risk (IR) range for which</w:t>
      </w:r>
      <w:r>
        <w:t xml:space="preserve"> the</w:t>
      </w:r>
      <w:r w:rsidRPr="00811E1B">
        <w:t xml:space="preserve"> integrity assistance data is valid shall be added to the NR-DL-AoD-ProvideAssistanceData as proposed in </w:t>
      </w:r>
      <w:r>
        <w:t xml:space="preserve">the </w:t>
      </w:r>
      <w:r w:rsidR="00B97351" w:rsidRPr="00B97351">
        <w:t>LPP running CR for RAT-dependent integrity</w:t>
      </w:r>
      <w:r w:rsidRPr="00811E1B">
        <w:t>.</w:t>
      </w:r>
    </w:p>
    <w:p w14:paraId="3491DA4F" w14:textId="75764CAC" w:rsidR="00BF42A1" w:rsidRPr="006E13D1" w:rsidRDefault="0025633D" w:rsidP="005F1147">
      <w:pPr>
        <w:pStyle w:val="Heading1"/>
        <w:pBdr>
          <w:top w:val="single" w:sz="12" w:space="0" w:color="auto"/>
        </w:pBdr>
      </w:pPr>
      <w:r>
        <w:t>4</w:t>
      </w:r>
      <w:r w:rsidR="00BF42A1" w:rsidRPr="006E13D1">
        <w:tab/>
      </w:r>
      <w:r w:rsidR="00BF42A1">
        <w:t>Refer</w:t>
      </w:r>
      <w:r>
        <w:t>ences</w:t>
      </w:r>
    </w:p>
    <w:p w14:paraId="0A6CC470" w14:textId="75D44242" w:rsidR="000558C4" w:rsidRDefault="000558C4" w:rsidP="005F1147">
      <w:pPr>
        <w:pStyle w:val="References"/>
        <w:numPr>
          <w:ilvl w:val="0"/>
          <w:numId w:val="12"/>
        </w:numPr>
      </w:pPr>
      <w:bookmarkStart w:id="2" w:name="_Ref146834727"/>
      <w:r>
        <w:t>R2-2308964</w:t>
      </w:r>
      <w:r>
        <w:tab/>
      </w:r>
      <w:r w:rsidRPr="000558C4">
        <w:t>Report from session on positioning and sidelink relay</w:t>
      </w:r>
      <w:bookmarkEnd w:id="2"/>
    </w:p>
    <w:p w14:paraId="1279C33B" w14:textId="12E680BC" w:rsidR="007435A4" w:rsidRPr="00687C34" w:rsidRDefault="007435A4" w:rsidP="005F1147">
      <w:pPr>
        <w:pStyle w:val="References"/>
        <w:numPr>
          <w:ilvl w:val="0"/>
          <w:numId w:val="12"/>
        </w:numPr>
      </w:pPr>
      <w:r>
        <w:t>R2-2309181</w:t>
      </w:r>
      <w:r>
        <w:tab/>
      </w:r>
      <w:r w:rsidRPr="007435A4">
        <w:t>LPP running CR for RAT-dependent integrity</w:t>
      </w:r>
    </w:p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56891" w14:textId="77777777" w:rsidR="00BF3177" w:rsidRDefault="00BF3177">
      <w:r>
        <w:separator/>
      </w:r>
    </w:p>
  </w:endnote>
  <w:endnote w:type="continuationSeparator" w:id="0">
    <w:p w14:paraId="5931CEDD" w14:textId="77777777" w:rsidR="00BF3177" w:rsidRDefault="00BF3177">
      <w:r>
        <w:continuationSeparator/>
      </w:r>
    </w:p>
  </w:endnote>
  <w:endnote w:type="continuationNotice" w:id="1">
    <w:p w14:paraId="505D49E9" w14:textId="77777777" w:rsidR="00BF3177" w:rsidRDefault="00BF31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017C" w14:textId="77777777" w:rsidR="00B9147E" w:rsidRDefault="00B914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FF5C9" w14:textId="77777777" w:rsidR="00B9147E" w:rsidRDefault="00B914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03FBE" w14:textId="77777777" w:rsidR="00B9147E" w:rsidRDefault="00B914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317B1" w14:textId="77777777" w:rsidR="00BF3177" w:rsidRDefault="00BF3177">
      <w:r>
        <w:separator/>
      </w:r>
    </w:p>
  </w:footnote>
  <w:footnote w:type="continuationSeparator" w:id="0">
    <w:p w14:paraId="3222A040" w14:textId="77777777" w:rsidR="00BF3177" w:rsidRDefault="00BF3177">
      <w:r>
        <w:continuationSeparator/>
      </w:r>
    </w:p>
  </w:footnote>
  <w:footnote w:type="continuationNotice" w:id="1">
    <w:p w14:paraId="10BADA28" w14:textId="77777777" w:rsidR="00BF3177" w:rsidRDefault="00BF31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F41BC" w14:textId="77777777" w:rsidR="00B9147E" w:rsidRDefault="00B914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9E619" w14:textId="77777777" w:rsidR="00B9147E" w:rsidRDefault="00B914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03686" w14:textId="77777777" w:rsidR="00B9147E" w:rsidRDefault="00B914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95474F"/>
    <w:multiLevelType w:val="hybridMultilevel"/>
    <w:tmpl w:val="BDAE3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D0BB7"/>
    <w:multiLevelType w:val="hybridMultilevel"/>
    <w:tmpl w:val="55DAEF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A18AA"/>
    <w:multiLevelType w:val="hybridMultilevel"/>
    <w:tmpl w:val="D6CE5E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BF66BEF"/>
    <w:multiLevelType w:val="hybridMultilevel"/>
    <w:tmpl w:val="EAC07DF0"/>
    <w:lvl w:ilvl="0" w:tplc="086EDF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6"/>
  </w:num>
  <w:num w:numId="5" w16cid:durableId="630793192">
    <w:abstractNumId w:val="4"/>
  </w:num>
  <w:num w:numId="6" w16cid:durableId="1154301696">
    <w:abstractNumId w:val="7"/>
  </w:num>
  <w:num w:numId="7" w16cid:durableId="1489399165">
    <w:abstractNumId w:val="8"/>
  </w:num>
  <w:num w:numId="8" w16cid:durableId="129322509">
    <w:abstractNumId w:val="3"/>
  </w:num>
  <w:num w:numId="9" w16cid:durableId="532496072">
    <w:abstractNumId w:val="5"/>
  </w:num>
  <w:num w:numId="10" w16cid:durableId="1108431718">
    <w:abstractNumId w:val="2"/>
  </w:num>
  <w:num w:numId="11" w16cid:durableId="2070348535">
    <w:abstractNumId w:val="2"/>
  </w:num>
  <w:num w:numId="12" w16cid:durableId="4526734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992"/>
    <w:rsid w:val="00023C40"/>
    <w:rsid w:val="00033397"/>
    <w:rsid w:val="00040095"/>
    <w:rsid w:val="000404A8"/>
    <w:rsid w:val="0004318F"/>
    <w:rsid w:val="000558C4"/>
    <w:rsid w:val="00065268"/>
    <w:rsid w:val="000672B9"/>
    <w:rsid w:val="00073ABC"/>
    <w:rsid w:val="00073C9C"/>
    <w:rsid w:val="00076412"/>
    <w:rsid w:val="00080512"/>
    <w:rsid w:val="00090468"/>
    <w:rsid w:val="00094568"/>
    <w:rsid w:val="000B16DF"/>
    <w:rsid w:val="000B6495"/>
    <w:rsid w:val="000B6E8C"/>
    <w:rsid w:val="000B7BCF"/>
    <w:rsid w:val="000C3DA0"/>
    <w:rsid w:val="000C522B"/>
    <w:rsid w:val="000D2E75"/>
    <w:rsid w:val="000D58AB"/>
    <w:rsid w:val="000E451F"/>
    <w:rsid w:val="000F764D"/>
    <w:rsid w:val="001032E3"/>
    <w:rsid w:val="001101A5"/>
    <w:rsid w:val="001106B0"/>
    <w:rsid w:val="00112F1A"/>
    <w:rsid w:val="00136D92"/>
    <w:rsid w:val="00140435"/>
    <w:rsid w:val="00143462"/>
    <w:rsid w:val="00145075"/>
    <w:rsid w:val="00163616"/>
    <w:rsid w:val="001668DF"/>
    <w:rsid w:val="001706B2"/>
    <w:rsid w:val="0017327F"/>
    <w:rsid w:val="001741A0"/>
    <w:rsid w:val="00175FA0"/>
    <w:rsid w:val="00182097"/>
    <w:rsid w:val="0018542A"/>
    <w:rsid w:val="00194CD0"/>
    <w:rsid w:val="001B49C9"/>
    <w:rsid w:val="001C23F4"/>
    <w:rsid w:val="001C4F79"/>
    <w:rsid w:val="001C5CC5"/>
    <w:rsid w:val="001F168B"/>
    <w:rsid w:val="001F7831"/>
    <w:rsid w:val="00204045"/>
    <w:rsid w:val="002047E0"/>
    <w:rsid w:val="0020712B"/>
    <w:rsid w:val="0021281C"/>
    <w:rsid w:val="0021358C"/>
    <w:rsid w:val="002214A8"/>
    <w:rsid w:val="00224991"/>
    <w:rsid w:val="0022606D"/>
    <w:rsid w:val="00231247"/>
    <w:rsid w:val="00231728"/>
    <w:rsid w:val="00236A00"/>
    <w:rsid w:val="002419C2"/>
    <w:rsid w:val="00244A05"/>
    <w:rsid w:val="00250404"/>
    <w:rsid w:val="0025633D"/>
    <w:rsid w:val="00256B74"/>
    <w:rsid w:val="002610D8"/>
    <w:rsid w:val="00261BEB"/>
    <w:rsid w:val="002647E3"/>
    <w:rsid w:val="002747EC"/>
    <w:rsid w:val="002825A6"/>
    <w:rsid w:val="002855BF"/>
    <w:rsid w:val="002A5C3C"/>
    <w:rsid w:val="002B1029"/>
    <w:rsid w:val="002B2988"/>
    <w:rsid w:val="002F0D22"/>
    <w:rsid w:val="00311B17"/>
    <w:rsid w:val="003172DC"/>
    <w:rsid w:val="00325AE3"/>
    <w:rsid w:val="00326069"/>
    <w:rsid w:val="00337575"/>
    <w:rsid w:val="0034669D"/>
    <w:rsid w:val="0035462D"/>
    <w:rsid w:val="00355E05"/>
    <w:rsid w:val="0036459E"/>
    <w:rsid w:val="00364B41"/>
    <w:rsid w:val="00381D73"/>
    <w:rsid w:val="00383096"/>
    <w:rsid w:val="00387991"/>
    <w:rsid w:val="0039346C"/>
    <w:rsid w:val="003A1D76"/>
    <w:rsid w:val="003A41EF"/>
    <w:rsid w:val="003B40AD"/>
    <w:rsid w:val="003B48D8"/>
    <w:rsid w:val="003C4E37"/>
    <w:rsid w:val="003D0FD0"/>
    <w:rsid w:val="003E01A8"/>
    <w:rsid w:val="003E16BE"/>
    <w:rsid w:val="003E310D"/>
    <w:rsid w:val="003E35F1"/>
    <w:rsid w:val="003E78BF"/>
    <w:rsid w:val="003F4E28"/>
    <w:rsid w:val="004006E8"/>
    <w:rsid w:val="00401855"/>
    <w:rsid w:val="004111C3"/>
    <w:rsid w:val="00416A04"/>
    <w:rsid w:val="004256B7"/>
    <w:rsid w:val="00431D8D"/>
    <w:rsid w:val="0043768A"/>
    <w:rsid w:val="0044182E"/>
    <w:rsid w:val="00446C3A"/>
    <w:rsid w:val="00450BE6"/>
    <w:rsid w:val="00451E30"/>
    <w:rsid w:val="004610F2"/>
    <w:rsid w:val="00465587"/>
    <w:rsid w:val="00465D9F"/>
    <w:rsid w:val="00472BFC"/>
    <w:rsid w:val="00477455"/>
    <w:rsid w:val="00492C05"/>
    <w:rsid w:val="004A1F7B"/>
    <w:rsid w:val="004B1DF6"/>
    <w:rsid w:val="004C44D2"/>
    <w:rsid w:val="004D3578"/>
    <w:rsid w:val="004D380D"/>
    <w:rsid w:val="004D46BD"/>
    <w:rsid w:val="004E213A"/>
    <w:rsid w:val="004E341B"/>
    <w:rsid w:val="004E7553"/>
    <w:rsid w:val="004F4540"/>
    <w:rsid w:val="004F73A7"/>
    <w:rsid w:val="005022E4"/>
    <w:rsid w:val="005027B4"/>
    <w:rsid w:val="00503171"/>
    <w:rsid w:val="005038FB"/>
    <w:rsid w:val="00506C28"/>
    <w:rsid w:val="00511C5E"/>
    <w:rsid w:val="00516FC5"/>
    <w:rsid w:val="005209D8"/>
    <w:rsid w:val="00525722"/>
    <w:rsid w:val="00534DA0"/>
    <w:rsid w:val="00537809"/>
    <w:rsid w:val="005405E0"/>
    <w:rsid w:val="00543E6C"/>
    <w:rsid w:val="00551BF4"/>
    <w:rsid w:val="00555D5D"/>
    <w:rsid w:val="00565087"/>
    <w:rsid w:val="0056573F"/>
    <w:rsid w:val="00571279"/>
    <w:rsid w:val="00572D29"/>
    <w:rsid w:val="005761CF"/>
    <w:rsid w:val="00595909"/>
    <w:rsid w:val="005A13AB"/>
    <w:rsid w:val="005A49C6"/>
    <w:rsid w:val="005A7540"/>
    <w:rsid w:val="005C766E"/>
    <w:rsid w:val="005C7CD5"/>
    <w:rsid w:val="005F1147"/>
    <w:rsid w:val="005F3DB2"/>
    <w:rsid w:val="005F4234"/>
    <w:rsid w:val="00611566"/>
    <w:rsid w:val="006170F7"/>
    <w:rsid w:val="006225F3"/>
    <w:rsid w:val="0062762F"/>
    <w:rsid w:val="006403CB"/>
    <w:rsid w:val="00646D99"/>
    <w:rsid w:val="00656234"/>
    <w:rsid w:val="00656910"/>
    <w:rsid w:val="006574C0"/>
    <w:rsid w:val="0066477E"/>
    <w:rsid w:val="006764AD"/>
    <w:rsid w:val="006854FB"/>
    <w:rsid w:val="00687617"/>
    <w:rsid w:val="00687C34"/>
    <w:rsid w:val="00687D77"/>
    <w:rsid w:val="006913E2"/>
    <w:rsid w:val="00694395"/>
    <w:rsid w:val="00696821"/>
    <w:rsid w:val="006A5763"/>
    <w:rsid w:val="006B1641"/>
    <w:rsid w:val="006B35EC"/>
    <w:rsid w:val="006C66D8"/>
    <w:rsid w:val="006C7360"/>
    <w:rsid w:val="006D1E24"/>
    <w:rsid w:val="006D2DAC"/>
    <w:rsid w:val="006D35DE"/>
    <w:rsid w:val="006D49C5"/>
    <w:rsid w:val="006E1057"/>
    <w:rsid w:val="006E1417"/>
    <w:rsid w:val="006F2610"/>
    <w:rsid w:val="006F6A2C"/>
    <w:rsid w:val="007069DC"/>
    <w:rsid w:val="00710201"/>
    <w:rsid w:val="0072073A"/>
    <w:rsid w:val="0072795B"/>
    <w:rsid w:val="007342B5"/>
    <w:rsid w:val="00734A5B"/>
    <w:rsid w:val="00737939"/>
    <w:rsid w:val="00737BDE"/>
    <w:rsid w:val="00742BEA"/>
    <w:rsid w:val="007435A4"/>
    <w:rsid w:val="00744E76"/>
    <w:rsid w:val="00757D40"/>
    <w:rsid w:val="00762F50"/>
    <w:rsid w:val="007662B5"/>
    <w:rsid w:val="00776F52"/>
    <w:rsid w:val="00781F0F"/>
    <w:rsid w:val="0078727C"/>
    <w:rsid w:val="0079049D"/>
    <w:rsid w:val="00791E8B"/>
    <w:rsid w:val="00793DC5"/>
    <w:rsid w:val="00796823"/>
    <w:rsid w:val="007A07FD"/>
    <w:rsid w:val="007A2E55"/>
    <w:rsid w:val="007A3B7E"/>
    <w:rsid w:val="007A41C6"/>
    <w:rsid w:val="007A48BC"/>
    <w:rsid w:val="007B18D8"/>
    <w:rsid w:val="007C095F"/>
    <w:rsid w:val="007C2DD0"/>
    <w:rsid w:val="007D7324"/>
    <w:rsid w:val="007D7AFE"/>
    <w:rsid w:val="007E7BBE"/>
    <w:rsid w:val="007F2670"/>
    <w:rsid w:val="007F2E08"/>
    <w:rsid w:val="008024FA"/>
    <w:rsid w:val="008028A4"/>
    <w:rsid w:val="00805AC0"/>
    <w:rsid w:val="00811E1B"/>
    <w:rsid w:val="00813245"/>
    <w:rsid w:val="00817A48"/>
    <w:rsid w:val="00840DE0"/>
    <w:rsid w:val="00841D26"/>
    <w:rsid w:val="00844EAE"/>
    <w:rsid w:val="00844EFE"/>
    <w:rsid w:val="00847694"/>
    <w:rsid w:val="00847CD0"/>
    <w:rsid w:val="008607A8"/>
    <w:rsid w:val="0086354A"/>
    <w:rsid w:val="00871D77"/>
    <w:rsid w:val="008768CA"/>
    <w:rsid w:val="00877EF9"/>
    <w:rsid w:val="00880559"/>
    <w:rsid w:val="008B3FEA"/>
    <w:rsid w:val="008B5306"/>
    <w:rsid w:val="008B54E8"/>
    <w:rsid w:val="008B694C"/>
    <w:rsid w:val="008C2E2A"/>
    <w:rsid w:val="008C3057"/>
    <w:rsid w:val="008C79D3"/>
    <w:rsid w:val="008D2E4D"/>
    <w:rsid w:val="008F396F"/>
    <w:rsid w:val="008F3DCD"/>
    <w:rsid w:val="0090271F"/>
    <w:rsid w:val="00902DB9"/>
    <w:rsid w:val="0090466A"/>
    <w:rsid w:val="00905E5A"/>
    <w:rsid w:val="00913D64"/>
    <w:rsid w:val="00921907"/>
    <w:rsid w:val="00923655"/>
    <w:rsid w:val="009248C6"/>
    <w:rsid w:val="00930DBF"/>
    <w:rsid w:val="009339CB"/>
    <w:rsid w:val="009353E3"/>
    <w:rsid w:val="00936071"/>
    <w:rsid w:val="009376CD"/>
    <w:rsid w:val="00940212"/>
    <w:rsid w:val="00942EC2"/>
    <w:rsid w:val="009521A2"/>
    <w:rsid w:val="00961B32"/>
    <w:rsid w:val="00962509"/>
    <w:rsid w:val="00970DB3"/>
    <w:rsid w:val="009713EB"/>
    <w:rsid w:val="00974BB0"/>
    <w:rsid w:val="00975BCD"/>
    <w:rsid w:val="00977FC6"/>
    <w:rsid w:val="009818A2"/>
    <w:rsid w:val="009830D3"/>
    <w:rsid w:val="009928A9"/>
    <w:rsid w:val="0099632B"/>
    <w:rsid w:val="009A0AF3"/>
    <w:rsid w:val="009B07CD"/>
    <w:rsid w:val="009B1AB4"/>
    <w:rsid w:val="009B55E9"/>
    <w:rsid w:val="009C19E9"/>
    <w:rsid w:val="009D74A6"/>
    <w:rsid w:val="009E03EF"/>
    <w:rsid w:val="009E0E87"/>
    <w:rsid w:val="00A03A1B"/>
    <w:rsid w:val="00A10F02"/>
    <w:rsid w:val="00A12417"/>
    <w:rsid w:val="00A17176"/>
    <w:rsid w:val="00A204CA"/>
    <w:rsid w:val="00A209D6"/>
    <w:rsid w:val="00A22738"/>
    <w:rsid w:val="00A24035"/>
    <w:rsid w:val="00A36F5F"/>
    <w:rsid w:val="00A430EC"/>
    <w:rsid w:val="00A53724"/>
    <w:rsid w:val="00A54085"/>
    <w:rsid w:val="00A54B2B"/>
    <w:rsid w:val="00A60A43"/>
    <w:rsid w:val="00A65EE2"/>
    <w:rsid w:val="00A703B6"/>
    <w:rsid w:val="00A82346"/>
    <w:rsid w:val="00A84660"/>
    <w:rsid w:val="00A87E35"/>
    <w:rsid w:val="00A9381A"/>
    <w:rsid w:val="00A9671C"/>
    <w:rsid w:val="00AA1553"/>
    <w:rsid w:val="00AA2C7C"/>
    <w:rsid w:val="00AA7B1F"/>
    <w:rsid w:val="00AB0373"/>
    <w:rsid w:val="00AC25B1"/>
    <w:rsid w:val="00AD7E7C"/>
    <w:rsid w:val="00AF1B4C"/>
    <w:rsid w:val="00B03AA2"/>
    <w:rsid w:val="00B04F5E"/>
    <w:rsid w:val="00B05380"/>
    <w:rsid w:val="00B05962"/>
    <w:rsid w:val="00B1305E"/>
    <w:rsid w:val="00B15449"/>
    <w:rsid w:val="00B16C2F"/>
    <w:rsid w:val="00B27303"/>
    <w:rsid w:val="00B360EF"/>
    <w:rsid w:val="00B47FD1"/>
    <w:rsid w:val="00B516BB"/>
    <w:rsid w:val="00B64E97"/>
    <w:rsid w:val="00B7538C"/>
    <w:rsid w:val="00B84DB2"/>
    <w:rsid w:val="00B9147E"/>
    <w:rsid w:val="00B9365F"/>
    <w:rsid w:val="00B97351"/>
    <w:rsid w:val="00BA3D81"/>
    <w:rsid w:val="00BB49D0"/>
    <w:rsid w:val="00BC3555"/>
    <w:rsid w:val="00BF3177"/>
    <w:rsid w:val="00BF42A1"/>
    <w:rsid w:val="00C033F2"/>
    <w:rsid w:val="00C040A8"/>
    <w:rsid w:val="00C12B51"/>
    <w:rsid w:val="00C14571"/>
    <w:rsid w:val="00C1519B"/>
    <w:rsid w:val="00C2000D"/>
    <w:rsid w:val="00C23297"/>
    <w:rsid w:val="00C24650"/>
    <w:rsid w:val="00C25465"/>
    <w:rsid w:val="00C26089"/>
    <w:rsid w:val="00C26304"/>
    <w:rsid w:val="00C3195B"/>
    <w:rsid w:val="00C33079"/>
    <w:rsid w:val="00C504BE"/>
    <w:rsid w:val="00C51A2E"/>
    <w:rsid w:val="00C54C6F"/>
    <w:rsid w:val="00C55A12"/>
    <w:rsid w:val="00C6553E"/>
    <w:rsid w:val="00C731C4"/>
    <w:rsid w:val="00C83A13"/>
    <w:rsid w:val="00C86F10"/>
    <w:rsid w:val="00C9068C"/>
    <w:rsid w:val="00C92967"/>
    <w:rsid w:val="00C93D5B"/>
    <w:rsid w:val="00CA3D0C"/>
    <w:rsid w:val="00CA654B"/>
    <w:rsid w:val="00CB72B8"/>
    <w:rsid w:val="00CB7EAA"/>
    <w:rsid w:val="00CC7FD9"/>
    <w:rsid w:val="00CD0268"/>
    <w:rsid w:val="00CD0BA8"/>
    <w:rsid w:val="00CD1743"/>
    <w:rsid w:val="00CD4C7B"/>
    <w:rsid w:val="00CD58FE"/>
    <w:rsid w:val="00CE43F8"/>
    <w:rsid w:val="00CE71A0"/>
    <w:rsid w:val="00CE755B"/>
    <w:rsid w:val="00CF5548"/>
    <w:rsid w:val="00D0659A"/>
    <w:rsid w:val="00D10E79"/>
    <w:rsid w:val="00D25058"/>
    <w:rsid w:val="00D26B35"/>
    <w:rsid w:val="00D33BE3"/>
    <w:rsid w:val="00D3792D"/>
    <w:rsid w:val="00D500FA"/>
    <w:rsid w:val="00D54820"/>
    <w:rsid w:val="00D55321"/>
    <w:rsid w:val="00D55E47"/>
    <w:rsid w:val="00D57940"/>
    <w:rsid w:val="00D60375"/>
    <w:rsid w:val="00D61038"/>
    <w:rsid w:val="00D62E19"/>
    <w:rsid w:val="00D67CD1"/>
    <w:rsid w:val="00D738D6"/>
    <w:rsid w:val="00D80795"/>
    <w:rsid w:val="00D854BE"/>
    <w:rsid w:val="00D87E00"/>
    <w:rsid w:val="00D9134D"/>
    <w:rsid w:val="00D95153"/>
    <w:rsid w:val="00D96D11"/>
    <w:rsid w:val="00DA7A03"/>
    <w:rsid w:val="00DB0DB8"/>
    <w:rsid w:val="00DB1818"/>
    <w:rsid w:val="00DC309B"/>
    <w:rsid w:val="00DC4DA2"/>
    <w:rsid w:val="00DC5261"/>
    <w:rsid w:val="00DC7833"/>
    <w:rsid w:val="00DD43DB"/>
    <w:rsid w:val="00DE25D2"/>
    <w:rsid w:val="00DE2604"/>
    <w:rsid w:val="00DF7C20"/>
    <w:rsid w:val="00E038FB"/>
    <w:rsid w:val="00E158E0"/>
    <w:rsid w:val="00E46C08"/>
    <w:rsid w:val="00E471CF"/>
    <w:rsid w:val="00E62835"/>
    <w:rsid w:val="00E6480E"/>
    <w:rsid w:val="00E768D7"/>
    <w:rsid w:val="00E77645"/>
    <w:rsid w:val="00E82416"/>
    <w:rsid w:val="00E82C9F"/>
    <w:rsid w:val="00E83697"/>
    <w:rsid w:val="00E859B6"/>
    <w:rsid w:val="00E862D2"/>
    <w:rsid w:val="00E91558"/>
    <w:rsid w:val="00EA4FCF"/>
    <w:rsid w:val="00EA5EDD"/>
    <w:rsid w:val="00EA65DB"/>
    <w:rsid w:val="00EA66C9"/>
    <w:rsid w:val="00EB5D32"/>
    <w:rsid w:val="00EB7781"/>
    <w:rsid w:val="00EC4A25"/>
    <w:rsid w:val="00ED0F07"/>
    <w:rsid w:val="00ED2D1E"/>
    <w:rsid w:val="00ED32F5"/>
    <w:rsid w:val="00EE4921"/>
    <w:rsid w:val="00EF612C"/>
    <w:rsid w:val="00F025A2"/>
    <w:rsid w:val="00F036E9"/>
    <w:rsid w:val="00F07388"/>
    <w:rsid w:val="00F2026E"/>
    <w:rsid w:val="00F2210A"/>
    <w:rsid w:val="00F24EE7"/>
    <w:rsid w:val="00F251C0"/>
    <w:rsid w:val="00F31372"/>
    <w:rsid w:val="00F327AD"/>
    <w:rsid w:val="00F3356F"/>
    <w:rsid w:val="00F37743"/>
    <w:rsid w:val="00F42AD5"/>
    <w:rsid w:val="00F4655F"/>
    <w:rsid w:val="00F46C37"/>
    <w:rsid w:val="00F50F04"/>
    <w:rsid w:val="00F5359B"/>
    <w:rsid w:val="00F54A3D"/>
    <w:rsid w:val="00F54CB0"/>
    <w:rsid w:val="00F579CD"/>
    <w:rsid w:val="00F57EE7"/>
    <w:rsid w:val="00F638C6"/>
    <w:rsid w:val="00F653B8"/>
    <w:rsid w:val="00F67FE6"/>
    <w:rsid w:val="00F70E37"/>
    <w:rsid w:val="00F71B89"/>
    <w:rsid w:val="00F7353C"/>
    <w:rsid w:val="00F76F8F"/>
    <w:rsid w:val="00F82E6C"/>
    <w:rsid w:val="00F843C4"/>
    <w:rsid w:val="00F84552"/>
    <w:rsid w:val="00F87257"/>
    <w:rsid w:val="00F90CDF"/>
    <w:rsid w:val="00F941DF"/>
    <w:rsid w:val="00FA1266"/>
    <w:rsid w:val="00FB0FE4"/>
    <w:rsid w:val="00FB36FA"/>
    <w:rsid w:val="00FC1192"/>
    <w:rsid w:val="00FC6D19"/>
    <w:rsid w:val="00FD39D1"/>
    <w:rsid w:val="00FD7838"/>
    <w:rsid w:val="00FE106D"/>
    <w:rsid w:val="00FE251B"/>
    <w:rsid w:val="2FC64077"/>
    <w:rsid w:val="3668E245"/>
    <w:rsid w:val="3F3456D3"/>
    <w:rsid w:val="5C6B20D3"/>
    <w:rsid w:val="60712024"/>
    <w:rsid w:val="6E618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42A7CBC3-3DFB-4E72-B31F-6282122B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1E8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4E34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E341B"/>
    <w:rPr>
      <w:rFonts w:ascii="Arial" w:eastAsia="MS Mincho" w:hAnsi="Arial"/>
      <w:szCs w:val="24"/>
    </w:rPr>
  </w:style>
  <w:style w:type="character" w:styleId="CommentReference">
    <w:name w:val="annotation reference"/>
    <w:basedOn w:val="DefaultParagraphFont"/>
    <w:uiPriority w:val="99"/>
    <w:rsid w:val="002647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47E3"/>
  </w:style>
  <w:style w:type="character" w:customStyle="1" w:styleId="CommentTextChar">
    <w:name w:val="Comment Text Char"/>
    <w:basedOn w:val="DefaultParagraphFont"/>
    <w:link w:val="CommentText"/>
    <w:uiPriority w:val="99"/>
    <w:rsid w:val="002647E3"/>
    <w:rPr>
      <w:lang w:eastAsia="en-US"/>
    </w:rPr>
  </w:style>
  <w:style w:type="table" w:customStyle="1" w:styleId="TableGrid2">
    <w:name w:val="Table Grid2"/>
    <w:basedOn w:val="TableNormal"/>
    <w:next w:val="TableGrid"/>
    <w:rsid w:val="002647E3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rsid w:val="002647E3"/>
    <w:rPr>
      <w:rFonts w:ascii="Arial" w:hAnsi="Arial"/>
      <w:b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2647E3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264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F3DB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E01A8"/>
    <w:pPr>
      <w:ind w:left="720"/>
      <w:contextualSpacing/>
    </w:pPr>
  </w:style>
  <w:style w:type="paragraph" w:styleId="Revision">
    <w:name w:val="Revision"/>
    <w:hidden/>
    <w:uiPriority w:val="99"/>
    <w:semiHidden/>
    <w:rsid w:val="00B130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7B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7BBE"/>
    <w:rPr>
      <w:b/>
      <w:bCs/>
      <w:lang w:eastAsia="en-US"/>
    </w:rPr>
  </w:style>
  <w:style w:type="paragraph" w:customStyle="1" w:styleId="References">
    <w:name w:val="References"/>
    <w:basedOn w:val="Normal"/>
    <w:rsid w:val="00687C34"/>
    <w:pPr>
      <w:tabs>
        <w:tab w:val="num" w:pos="360"/>
      </w:tabs>
      <w:autoSpaceDE w:val="0"/>
      <w:autoSpaceDN w:val="0"/>
      <w:snapToGrid w:val="0"/>
      <w:spacing w:after="60"/>
      <w:ind w:left="360" w:hanging="360"/>
      <w:jc w:val="both"/>
    </w:pPr>
    <w:rPr>
      <w:rFonts w:eastAsia="SimSun"/>
      <w:szCs w:val="16"/>
      <w:lang w:val="en-US"/>
    </w:rPr>
  </w:style>
  <w:style w:type="character" w:styleId="Mention">
    <w:name w:val="Mention"/>
    <w:basedOn w:val="DefaultParagraphFont"/>
    <w:uiPriority w:val="99"/>
    <w:unhideWhenUsed/>
    <w:rsid w:val="0066477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5AIRPNAIUNRU-859666464-15167</_dlc_DocId>
    <_dlc_DocIdUrl xmlns="71c5aaf6-e6ce-465b-b873-5148d2a4c105">
      <Url>https://nokia.sharepoint.com/sites/c5g/e2earch/_layouts/15/DocIdRedir.aspx?ID=5AIRPNAIUNRU-859666464-15167</Url>
      <Description>5AIRPNAIUNRU-859666464-15167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0480B5-B35B-4A63-A379-66B1FAECB0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1119</Words>
  <Characters>6379</Characters>
  <Application>Microsoft Office Word</Application>
  <DocSecurity>0</DocSecurity>
  <Lines>53</Lines>
  <Paragraphs>14</Paragraphs>
  <ScaleCrop>false</ScaleCrop>
  <Manager/>
  <Company>Nokia</Company>
  <LinksUpToDate>false</LinksUpToDate>
  <CharactersWithSpaces>7484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328</cp:revision>
  <dcterms:created xsi:type="dcterms:W3CDTF">2016-08-12T22:53:00Z</dcterms:created>
  <dcterms:modified xsi:type="dcterms:W3CDTF">2023-09-29T04:09:00Z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40c3b69b-0525-452e-930b-fcd8d6de3367</vt:lpwstr>
  </property>
  <property fmtid="{D5CDD505-2E9C-101B-9397-08002B2CF9AE}" pid="4" name="MediaServiceImageTags">
    <vt:lpwstr/>
  </property>
</Properties>
</file>